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B30BAC" w:rsidRDefault="00B30BAC" w:rsidP="00B30BAC">
      <w:pPr>
        <w:autoSpaceDE w:val="0"/>
        <w:autoSpaceDN w:val="0"/>
        <w:adjustRightInd w:val="0"/>
        <w:spacing w:after="0" w:line="240" w:lineRule="auto"/>
        <w:rPr>
          <w:rFonts w:ascii="Calibri" w:hAnsi="Calibri" w:cs="Calibri Light"/>
          <w:kern w:val="24"/>
          <w:sz w:val="28"/>
          <w:szCs w:val="28"/>
        </w:rPr>
      </w:pPr>
    </w:p>
    <w:p w:rsidR="00B30BAC" w:rsidRDefault="00B30BAC" w:rsidP="00B30BAC">
      <w:pPr>
        <w:autoSpaceDE w:val="0"/>
        <w:autoSpaceDN w:val="0"/>
        <w:adjustRightInd w:val="0"/>
        <w:spacing w:after="0" w:line="240" w:lineRule="auto"/>
        <w:rPr>
          <w:rFonts w:ascii="Calibri" w:hAnsi="Calibri" w:cs="Calibri Light"/>
          <w:kern w:val="24"/>
          <w:sz w:val="28"/>
          <w:szCs w:val="28"/>
        </w:rPr>
      </w:pPr>
    </w:p>
    <w:p w:rsidR="00B30BAC" w:rsidRDefault="00B30BAC" w:rsidP="00B30BAC">
      <w:pPr>
        <w:autoSpaceDE w:val="0"/>
        <w:autoSpaceDN w:val="0"/>
        <w:adjustRightInd w:val="0"/>
        <w:spacing w:after="0" w:line="240" w:lineRule="auto"/>
        <w:rPr>
          <w:rFonts w:ascii="Calibri" w:hAnsi="Calibri" w:cs="Calibri Light"/>
          <w:kern w:val="24"/>
          <w:sz w:val="28"/>
          <w:szCs w:val="28"/>
        </w:rPr>
      </w:pPr>
    </w:p>
    <w:p w:rsidR="00B30BAC" w:rsidRDefault="00B30BAC" w:rsidP="00B30BAC">
      <w:pPr>
        <w:autoSpaceDE w:val="0"/>
        <w:autoSpaceDN w:val="0"/>
        <w:adjustRightInd w:val="0"/>
        <w:spacing w:after="0" w:line="240" w:lineRule="auto"/>
        <w:rPr>
          <w:rFonts w:ascii="Calibri" w:hAnsi="Calibri" w:cs="Calibri Light"/>
          <w:kern w:val="24"/>
          <w:sz w:val="28"/>
          <w:szCs w:val="28"/>
        </w:rPr>
      </w:pPr>
    </w:p>
    <w:p w:rsidR="00B30BAC" w:rsidRDefault="00B30BAC" w:rsidP="00B30BAC">
      <w:pPr>
        <w:autoSpaceDE w:val="0"/>
        <w:autoSpaceDN w:val="0"/>
        <w:adjustRightInd w:val="0"/>
        <w:spacing w:after="0" w:line="240" w:lineRule="auto"/>
        <w:rPr>
          <w:rFonts w:ascii="Calibri" w:hAnsi="Calibri" w:cs="Calibri Light"/>
          <w:kern w:val="24"/>
          <w:sz w:val="28"/>
          <w:szCs w:val="28"/>
        </w:rPr>
      </w:pPr>
    </w:p>
    <w:p w:rsidR="00B30BAC" w:rsidRDefault="00B30BAC" w:rsidP="00B30BAC">
      <w:pPr>
        <w:autoSpaceDE w:val="0"/>
        <w:autoSpaceDN w:val="0"/>
        <w:adjustRightInd w:val="0"/>
        <w:spacing w:after="0" w:line="240" w:lineRule="auto"/>
        <w:rPr>
          <w:rFonts w:ascii="Calibri" w:hAnsi="Calibri" w:cs="Calibri Light"/>
          <w:kern w:val="24"/>
          <w:sz w:val="28"/>
          <w:szCs w:val="28"/>
        </w:rPr>
      </w:pPr>
    </w:p>
    <w:p w:rsidR="00B30BAC" w:rsidRDefault="00B30BAC" w:rsidP="00B30BAC">
      <w:pPr>
        <w:autoSpaceDE w:val="0"/>
        <w:autoSpaceDN w:val="0"/>
        <w:adjustRightInd w:val="0"/>
        <w:spacing w:after="0" w:line="240" w:lineRule="auto"/>
        <w:rPr>
          <w:rFonts w:ascii="Calibri" w:hAnsi="Calibri" w:cs="Calibri Light"/>
          <w:kern w:val="24"/>
          <w:sz w:val="28"/>
          <w:szCs w:val="28"/>
        </w:rPr>
      </w:pPr>
    </w:p>
    <w:p w:rsidR="00B30BAC" w:rsidRDefault="00B30BAC" w:rsidP="00B30BAC">
      <w:pPr>
        <w:autoSpaceDE w:val="0"/>
        <w:autoSpaceDN w:val="0"/>
        <w:adjustRightInd w:val="0"/>
        <w:spacing w:after="0" w:line="240" w:lineRule="auto"/>
        <w:rPr>
          <w:rFonts w:ascii="Calibri" w:hAnsi="Calibri" w:cs="Calibri Light"/>
          <w:kern w:val="24"/>
          <w:sz w:val="28"/>
          <w:szCs w:val="28"/>
        </w:rPr>
      </w:pPr>
    </w:p>
    <w:p w:rsidR="00B30BAC" w:rsidRPr="00D35EF4" w:rsidRDefault="00B30BAC" w:rsidP="00B30BAC">
      <w:pPr>
        <w:autoSpaceDE w:val="0"/>
        <w:autoSpaceDN w:val="0"/>
        <w:adjustRightInd w:val="0"/>
        <w:spacing w:after="0" w:line="240" w:lineRule="auto"/>
        <w:jc w:val="center"/>
        <w:rPr>
          <w:rFonts w:ascii="Trajan" w:hAnsi="Trajan" w:cs="Calibri Light"/>
          <w:kern w:val="24"/>
          <w:sz w:val="72"/>
          <w:szCs w:val="72"/>
        </w:rPr>
      </w:pPr>
      <w:r w:rsidRPr="00D35EF4">
        <w:rPr>
          <w:rFonts w:ascii="Trajan" w:hAnsi="Trajan" w:cs="Calibri Light"/>
          <w:kern w:val="24"/>
          <w:sz w:val="72"/>
          <w:szCs w:val="72"/>
        </w:rPr>
        <w:t>California Association of Hostage Negotiators Presentation</w:t>
      </w:r>
    </w:p>
    <w:p w:rsidR="00B30BAC" w:rsidRPr="00D35EF4" w:rsidRDefault="00B30BAC" w:rsidP="00B30BAC">
      <w:pPr>
        <w:autoSpaceDE w:val="0"/>
        <w:autoSpaceDN w:val="0"/>
        <w:adjustRightInd w:val="0"/>
        <w:spacing w:after="0" w:line="240" w:lineRule="auto"/>
        <w:rPr>
          <w:rFonts w:ascii="Trajan" w:hAnsi="Trajan" w:cs="Calibri Light"/>
          <w:kern w:val="24"/>
          <w:sz w:val="28"/>
          <w:szCs w:val="28"/>
        </w:rPr>
      </w:pPr>
    </w:p>
    <w:p w:rsidR="00B30BAC" w:rsidRPr="00D35EF4" w:rsidRDefault="00B30BAC" w:rsidP="004D3E70">
      <w:pPr>
        <w:autoSpaceDE w:val="0"/>
        <w:autoSpaceDN w:val="0"/>
        <w:adjustRightInd w:val="0"/>
        <w:spacing w:after="0" w:line="240" w:lineRule="auto"/>
        <w:jc w:val="center"/>
        <w:rPr>
          <w:rFonts w:ascii="Trajan" w:hAnsi="Trajan" w:cs="Calibri Light"/>
          <w:kern w:val="24"/>
          <w:sz w:val="28"/>
          <w:szCs w:val="28"/>
        </w:rPr>
      </w:pPr>
      <w:r w:rsidRPr="00D35EF4">
        <w:rPr>
          <w:rFonts w:ascii="Trajan" w:hAnsi="Trajan" w:cs="Calibri Light"/>
          <w:kern w:val="24"/>
          <w:sz w:val="28"/>
          <w:szCs w:val="28"/>
        </w:rPr>
        <w:t>June 5</w:t>
      </w:r>
      <w:r w:rsidRPr="00D35EF4">
        <w:rPr>
          <w:rFonts w:ascii="Trajan" w:hAnsi="Trajan" w:cs="Calibri Light"/>
          <w:kern w:val="24"/>
          <w:sz w:val="28"/>
          <w:szCs w:val="28"/>
          <w:vertAlign w:val="superscript"/>
        </w:rPr>
        <w:t>th</w:t>
      </w:r>
      <w:r w:rsidRPr="00D35EF4">
        <w:rPr>
          <w:rFonts w:ascii="Trajan" w:hAnsi="Trajan" w:cs="Calibri Light"/>
          <w:kern w:val="24"/>
          <w:sz w:val="28"/>
          <w:szCs w:val="28"/>
        </w:rPr>
        <w:t>, 2014</w:t>
      </w:r>
    </w:p>
    <w:p w:rsidR="00B30BAC" w:rsidRDefault="00B30BAC" w:rsidP="00B30BAC">
      <w:pPr>
        <w:autoSpaceDE w:val="0"/>
        <w:autoSpaceDN w:val="0"/>
        <w:adjustRightInd w:val="0"/>
        <w:spacing w:after="0" w:line="240" w:lineRule="auto"/>
        <w:rPr>
          <w:rFonts w:ascii="Calibri" w:hAnsi="Calibri" w:cs="Calibri Light"/>
          <w:kern w:val="24"/>
          <w:sz w:val="28"/>
          <w:szCs w:val="28"/>
        </w:rPr>
      </w:pPr>
    </w:p>
    <w:p w:rsidR="004D3E70" w:rsidRDefault="004D3E70" w:rsidP="00B30BAC">
      <w:pPr>
        <w:autoSpaceDE w:val="0"/>
        <w:autoSpaceDN w:val="0"/>
        <w:adjustRightInd w:val="0"/>
        <w:spacing w:after="0" w:line="240" w:lineRule="auto"/>
        <w:rPr>
          <w:rFonts w:ascii="Calibri" w:hAnsi="Calibri" w:cs="Calibri Light"/>
          <w:kern w:val="24"/>
          <w:sz w:val="28"/>
          <w:szCs w:val="28"/>
        </w:rPr>
      </w:pPr>
    </w:p>
    <w:p w:rsidR="004D3E70" w:rsidRDefault="004D3E70" w:rsidP="00B30BAC">
      <w:pPr>
        <w:autoSpaceDE w:val="0"/>
        <w:autoSpaceDN w:val="0"/>
        <w:adjustRightInd w:val="0"/>
        <w:spacing w:after="0" w:line="240" w:lineRule="auto"/>
        <w:rPr>
          <w:rFonts w:ascii="Calibri" w:hAnsi="Calibri" w:cs="Calibri Light"/>
          <w:kern w:val="24"/>
          <w:sz w:val="28"/>
          <w:szCs w:val="28"/>
        </w:rPr>
      </w:pPr>
    </w:p>
    <w:p w:rsidR="004D3E70" w:rsidRDefault="004D3E70" w:rsidP="00B30BAC">
      <w:pPr>
        <w:autoSpaceDE w:val="0"/>
        <w:autoSpaceDN w:val="0"/>
        <w:adjustRightInd w:val="0"/>
        <w:spacing w:after="0" w:line="240" w:lineRule="auto"/>
        <w:rPr>
          <w:rFonts w:ascii="Calibri" w:hAnsi="Calibri" w:cs="Calibri Light"/>
          <w:kern w:val="24"/>
          <w:sz w:val="28"/>
          <w:szCs w:val="28"/>
        </w:rPr>
      </w:pPr>
    </w:p>
    <w:p w:rsidR="00B30BAC" w:rsidRPr="00C51B8C" w:rsidRDefault="00B30BAC" w:rsidP="00B30BAC">
      <w:pPr>
        <w:autoSpaceDE w:val="0"/>
        <w:autoSpaceDN w:val="0"/>
        <w:adjustRightInd w:val="0"/>
        <w:spacing w:after="0" w:line="240" w:lineRule="auto"/>
        <w:rPr>
          <w:rFonts w:ascii="Myriad Pro" w:hAnsi="Myriad Pro" w:cs="Calibri Light"/>
          <w:kern w:val="24"/>
          <w:sz w:val="28"/>
          <w:szCs w:val="28"/>
        </w:rPr>
      </w:pPr>
      <w:r w:rsidRPr="00C51B8C">
        <w:rPr>
          <w:rFonts w:ascii="Myriad Pro" w:hAnsi="Myriad Pro" w:cs="Calibri Light"/>
          <w:kern w:val="24"/>
          <w:sz w:val="28"/>
          <w:szCs w:val="28"/>
        </w:rPr>
        <w:t>Aaron Edens</w:t>
      </w:r>
    </w:p>
    <w:p w:rsidR="00B30BAC" w:rsidRPr="00C51B8C" w:rsidRDefault="00B30BAC" w:rsidP="00B30BAC">
      <w:pPr>
        <w:autoSpaceDE w:val="0"/>
        <w:autoSpaceDN w:val="0"/>
        <w:adjustRightInd w:val="0"/>
        <w:spacing w:after="0" w:line="240" w:lineRule="auto"/>
        <w:rPr>
          <w:rFonts w:ascii="Myriad Pro" w:hAnsi="Myriad Pro" w:cs="Calibri Light"/>
          <w:kern w:val="24"/>
          <w:sz w:val="28"/>
          <w:szCs w:val="28"/>
        </w:rPr>
      </w:pPr>
      <w:r w:rsidRPr="00C51B8C">
        <w:rPr>
          <w:rFonts w:ascii="Myriad Pro" w:hAnsi="Myriad Pro" w:cs="Calibri Light"/>
          <w:kern w:val="24"/>
          <w:sz w:val="28"/>
          <w:szCs w:val="28"/>
        </w:rPr>
        <w:t>Police Technical</w:t>
      </w:r>
    </w:p>
    <w:p w:rsidR="00B30BAC" w:rsidRPr="00C51B8C" w:rsidRDefault="00B30BAC" w:rsidP="00B30BAC">
      <w:pPr>
        <w:autoSpaceDE w:val="0"/>
        <w:autoSpaceDN w:val="0"/>
        <w:adjustRightInd w:val="0"/>
        <w:spacing w:after="0" w:line="240" w:lineRule="auto"/>
        <w:rPr>
          <w:rFonts w:ascii="Myriad Pro" w:hAnsi="Myriad Pro" w:cs="Calibri Light"/>
          <w:kern w:val="24"/>
          <w:sz w:val="28"/>
          <w:szCs w:val="28"/>
        </w:rPr>
      </w:pPr>
      <w:r w:rsidRPr="00C51B8C">
        <w:rPr>
          <w:rFonts w:ascii="Myriad Pro" w:hAnsi="Myriad Pro" w:cs="Calibri Light"/>
          <w:kern w:val="24"/>
          <w:sz w:val="28"/>
          <w:szCs w:val="28"/>
        </w:rPr>
        <w:t>661 Poplar Street</w:t>
      </w:r>
    </w:p>
    <w:p w:rsidR="00B30BAC" w:rsidRPr="00C51B8C" w:rsidRDefault="00B30BAC" w:rsidP="00B30BAC">
      <w:pPr>
        <w:autoSpaceDE w:val="0"/>
        <w:autoSpaceDN w:val="0"/>
        <w:adjustRightInd w:val="0"/>
        <w:spacing w:after="0" w:line="240" w:lineRule="auto"/>
        <w:rPr>
          <w:rFonts w:ascii="Myriad Pro" w:hAnsi="Myriad Pro" w:cs="Calibri Light"/>
          <w:kern w:val="24"/>
          <w:sz w:val="28"/>
          <w:szCs w:val="28"/>
        </w:rPr>
      </w:pPr>
      <w:r w:rsidRPr="00C51B8C">
        <w:rPr>
          <w:rFonts w:ascii="Myriad Pro" w:hAnsi="Myriad Pro" w:cs="Calibri Light"/>
          <w:kern w:val="24"/>
          <w:sz w:val="28"/>
          <w:szCs w:val="28"/>
        </w:rPr>
        <w:t>Terre Haute, IN 47807</w:t>
      </w:r>
    </w:p>
    <w:p w:rsidR="00B30BAC" w:rsidRPr="00C51B8C" w:rsidRDefault="00B30BAC" w:rsidP="00B30BAC">
      <w:pPr>
        <w:autoSpaceDE w:val="0"/>
        <w:autoSpaceDN w:val="0"/>
        <w:adjustRightInd w:val="0"/>
        <w:spacing w:after="0" w:line="240" w:lineRule="auto"/>
        <w:rPr>
          <w:rFonts w:ascii="Myriad Pro" w:hAnsi="Myriad Pro" w:cs="Calibri Light"/>
          <w:kern w:val="24"/>
          <w:sz w:val="28"/>
          <w:szCs w:val="28"/>
        </w:rPr>
      </w:pPr>
      <w:r w:rsidRPr="00C51B8C">
        <w:rPr>
          <w:rFonts w:ascii="Myriad Pro" w:hAnsi="Myriad Pro" w:cs="Calibri Light"/>
          <w:kern w:val="24"/>
          <w:sz w:val="28"/>
          <w:szCs w:val="28"/>
        </w:rPr>
        <w:t>(812) 232-4200</w:t>
      </w:r>
    </w:p>
    <w:p w:rsidR="00B30BAC" w:rsidRPr="00C51B8C" w:rsidRDefault="006D2DE5" w:rsidP="00B30BAC">
      <w:pPr>
        <w:autoSpaceDE w:val="0"/>
        <w:autoSpaceDN w:val="0"/>
        <w:adjustRightInd w:val="0"/>
        <w:spacing w:after="0" w:line="240" w:lineRule="auto"/>
        <w:rPr>
          <w:rFonts w:ascii="Myriad Pro" w:hAnsi="Myriad Pro" w:cs="Calibri Light"/>
          <w:kern w:val="24"/>
          <w:sz w:val="28"/>
          <w:szCs w:val="28"/>
        </w:rPr>
      </w:pPr>
      <w:hyperlink r:id="rId8" w:history="1">
        <w:r w:rsidR="00B30BAC" w:rsidRPr="00C51B8C">
          <w:rPr>
            <w:rStyle w:val="Hyperlink"/>
            <w:rFonts w:ascii="Myriad Pro" w:hAnsi="Myriad Pro" w:cs="Calibri Light"/>
            <w:kern w:val="24"/>
            <w:sz w:val="28"/>
            <w:szCs w:val="28"/>
          </w:rPr>
          <w:t>aedens@policetechnical.com</w:t>
        </w:r>
      </w:hyperlink>
    </w:p>
    <w:p w:rsidR="00B30BAC" w:rsidRPr="00C51B8C" w:rsidRDefault="006D2DE5" w:rsidP="00B30BAC">
      <w:pPr>
        <w:autoSpaceDE w:val="0"/>
        <w:autoSpaceDN w:val="0"/>
        <w:adjustRightInd w:val="0"/>
        <w:spacing w:after="0" w:line="240" w:lineRule="auto"/>
        <w:rPr>
          <w:rFonts w:ascii="Myriad Pro" w:hAnsi="Myriad Pro" w:cs="Calibri Light"/>
          <w:kern w:val="24"/>
          <w:sz w:val="28"/>
          <w:szCs w:val="28"/>
        </w:rPr>
      </w:pPr>
      <w:hyperlink r:id="rId9" w:history="1">
        <w:r w:rsidR="00D35EF4" w:rsidRPr="00C51B8C">
          <w:rPr>
            <w:rStyle w:val="Hyperlink"/>
            <w:rFonts w:ascii="Myriad Pro" w:hAnsi="Myriad Pro" w:cs="Calibri Light"/>
            <w:kern w:val="24"/>
            <w:sz w:val="28"/>
            <w:szCs w:val="28"/>
          </w:rPr>
          <w:t>www.policetechnical.com</w:t>
        </w:r>
      </w:hyperlink>
    </w:p>
    <w:p w:rsidR="00D35EF4" w:rsidRPr="00D35EF4" w:rsidRDefault="00D35EF4" w:rsidP="00B30BAC">
      <w:pPr>
        <w:autoSpaceDE w:val="0"/>
        <w:autoSpaceDN w:val="0"/>
        <w:adjustRightInd w:val="0"/>
        <w:spacing w:after="0" w:line="240" w:lineRule="auto"/>
        <w:rPr>
          <w:rFonts w:ascii="Trajan" w:hAnsi="Trajan" w:cs="Calibri Light"/>
          <w:kern w:val="24"/>
          <w:sz w:val="24"/>
          <w:szCs w:val="24"/>
        </w:rPr>
      </w:pPr>
      <w:r w:rsidRPr="00D35EF4">
        <w:rPr>
          <w:rFonts w:ascii="Trajan" w:hAnsi="Trajan" w:cs="Calibri Light"/>
          <w:kern w:val="24"/>
          <w:sz w:val="24"/>
          <w:szCs w:val="24"/>
        </w:rPr>
        <w:br w:type="page"/>
      </w:r>
    </w:p>
    <w:p w:rsidR="00D35EF4" w:rsidRDefault="00D35EF4" w:rsidP="00B30BAC">
      <w:pPr>
        <w:autoSpaceDE w:val="0"/>
        <w:autoSpaceDN w:val="0"/>
        <w:adjustRightInd w:val="0"/>
        <w:spacing w:after="0" w:line="240" w:lineRule="auto"/>
        <w:rPr>
          <w:rFonts w:ascii="Calibri" w:hAnsi="Calibri" w:cs="Calibri Light"/>
          <w:kern w:val="24"/>
          <w:sz w:val="28"/>
          <w:szCs w:val="28"/>
        </w:rPr>
      </w:pPr>
    </w:p>
    <w:sdt>
      <w:sdtPr>
        <w:rPr>
          <w:rFonts w:asciiTheme="minorHAnsi" w:eastAsiaTheme="minorHAnsi" w:hAnsiTheme="minorHAnsi" w:cstheme="minorBidi"/>
          <w:color w:val="auto"/>
          <w:sz w:val="22"/>
          <w:szCs w:val="22"/>
        </w:rPr>
        <w:id w:val="1228881154"/>
        <w:docPartObj>
          <w:docPartGallery w:val="Table of Contents"/>
          <w:docPartUnique/>
        </w:docPartObj>
      </w:sdtPr>
      <w:sdtEndPr>
        <w:rPr>
          <w:b/>
          <w:bCs/>
          <w:noProof/>
        </w:rPr>
      </w:sdtEndPr>
      <w:sdtContent>
        <w:p w:rsidR="008246E9" w:rsidRPr="008246E9" w:rsidRDefault="008246E9">
          <w:pPr>
            <w:pStyle w:val="TOCHeading"/>
            <w:rPr>
              <w:b/>
              <w:color w:val="auto"/>
              <w:u w:val="single"/>
            </w:rPr>
          </w:pPr>
          <w:r w:rsidRPr="008246E9">
            <w:rPr>
              <w:b/>
              <w:color w:val="auto"/>
              <w:u w:val="single"/>
            </w:rPr>
            <w:t>Contents</w:t>
          </w:r>
        </w:p>
        <w:p w:rsidR="00C51B8C" w:rsidRPr="00C51B8C" w:rsidRDefault="008246E9">
          <w:pPr>
            <w:pStyle w:val="TOC1"/>
            <w:tabs>
              <w:tab w:val="right" w:leader="dot" w:pos="9350"/>
            </w:tabs>
            <w:rPr>
              <w:rFonts w:eastAsiaTheme="minorEastAsia"/>
              <w:noProof/>
              <w:sz w:val="28"/>
              <w:szCs w:val="28"/>
            </w:rPr>
          </w:pPr>
          <w:r>
            <w:fldChar w:fldCharType="begin"/>
          </w:r>
          <w:r>
            <w:instrText xml:space="preserve"> TOC \o "1-3" \h \z \u </w:instrText>
          </w:r>
          <w:r>
            <w:fldChar w:fldCharType="separate"/>
          </w:r>
          <w:hyperlink w:anchor="_Toc390067501" w:history="1">
            <w:r w:rsidR="00C51B8C" w:rsidRPr="00C51B8C">
              <w:rPr>
                <w:rStyle w:val="Hyperlink"/>
                <w:noProof/>
                <w:sz w:val="28"/>
                <w:szCs w:val="28"/>
              </w:rPr>
              <w:t>About the Instructor:</w:t>
            </w:r>
            <w:r w:rsidR="00C51B8C" w:rsidRPr="00C51B8C">
              <w:rPr>
                <w:noProof/>
                <w:webHidden/>
                <w:sz w:val="28"/>
                <w:szCs w:val="28"/>
              </w:rPr>
              <w:tab/>
            </w:r>
            <w:r w:rsidR="00C51B8C" w:rsidRPr="00C51B8C">
              <w:rPr>
                <w:noProof/>
                <w:webHidden/>
                <w:sz w:val="28"/>
                <w:szCs w:val="28"/>
              </w:rPr>
              <w:fldChar w:fldCharType="begin"/>
            </w:r>
            <w:r w:rsidR="00C51B8C" w:rsidRPr="00C51B8C">
              <w:rPr>
                <w:noProof/>
                <w:webHidden/>
                <w:sz w:val="28"/>
                <w:szCs w:val="28"/>
              </w:rPr>
              <w:instrText xml:space="preserve"> PAGEREF _Toc390067501 \h </w:instrText>
            </w:r>
            <w:r w:rsidR="00C51B8C" w:rsidRPr="00C51B8C">
              <w:rPr>
                <w:noProof/>
                <w:webHidden/>
                <w:sz w:val="28"/>
                <w:szCs w:val="28"/>
              </w:rPr>
            </w:r>
            <w:r w:rsidR="00C51B8C" w:rsidRPr="00C51B8C">
              <w:rPr>
                <w:noProof/>
                <w:webHidden/>
                <w:sz w:val="28"/>
                <w:szCs w:val="28"/>
              </w:rPr>
              <w:fldChar w:fldCharType="separate"/>
            </w:r>
            <w:r w:rsidR="00C51B8C" w:rsidRPr="00C51B8C">
              <w:rPr>
                <w:noProof/>
                <w:webHidden/>
                <w:sz w:val="28"/>
                <w:szCs w:val="28"/>
              </w:rPr>
              <w:t>1</w:t>
            </w:r>
            <w:r w:rsidR="00C51B8C" w:rsidRPr="00C51B8C">
              <w:rPr>
                <w:noProof/>
                <w:webHidden/>
                <w:sz w:val="28"/>
                <w:szCs w:val="28"/>
              </w:rPr>
              <w:fldChar w:fldCharType="end"/>
            </w:r>
          </w:hyperlink>
        </w:p>
        <w:p w:rsidR="00C51B8C" w:rsidRPr="00C51B8C" w:rsidRDefault="00C51B8C">
          <w:pPr>
            <w:pStyle w:val="TOC2"/>
            <w:tabs>
              <w:tab w:val="right" w:leader="dot" w:pos="9350"/>
            </w:tabs>
            <w:rPr>
              <w:rFonts w:eastAsiaTheme="minorEastAsia"/>
              <w:noProof/>
              <w:sz w:val="28"/>
              <w:szCs w:val="28"/>
            </w:rPr>
          </w:pPr>
          <w:hyperlink w:anchor="_Toc390067502" w:history="1">
            <w:r w:rsidRPr="00C51B8C">
              <w:rPr>
                <w:rStyle w:val="Hyperlink"/>
                <w:noProof/>
                <w:sz w:val="28"/>
                <w:szCs w:val="28"/>
              </w:rPr>
              <w:t>Thank You:</w:t>
            </w:r>
            <w:r w:rsidRPr="00C51B8C">
              <w:rPr>
                <w:noProof/>
                <w:webHidden/>
                <w:sz w:val="28"/>
                <w:szCs w:val="28"/>
              </w:rPr>
              <w:tab/>
            </w:r>
            <w:r w:rsidRPr="00C51B8C">
              <w:rPr>
                <w:noProof/>
                <w:webHidden/>
                <w:sz w:val="28"/>
                <w:szCs w:val="28"/>
              </w:rPr>
              <w:fldChar w:fldCharType="begin"/>
            </w:r>
            <w:r w:rsidRPr="00C51B8C">
              <w:rPr>
                <w:noProof/>
                <w:webHidden/>
                <w:sz w:val="28"/>
                <w:szCs w:val="28"/>
              </w:rPr>
              <w:instrText xml:space="preserve"> PAGEREF _Toc390067502 \h </w:instrText>
            </w:r>
            <w:r w:rsidRPr="00C51B8C">
              <w:rPr>
                <w:noProof/>
                <w:webHidden/>
                <w:sz w:val="28"/>
                <w:szCs w:val="28"/>
              </w:rPr>
            </w:r>
            <w:r w:rsidRPr="00C51B8C">
              <w:rPr>
                <w:noProof/>
                <w:webHidden/>
                <w:sz w:val="28"/>
                <w:szCs w:val="28"/>
              </w:rPr>
              <w:fldChar w:fldCharType="separate"/>
            </w:r>
            <w:r w:rsidRPr="00C51B8C">
              <w:rPr>
                <w:noProof/>
                <w:webHidden/>
                <w:sz w:val="28"/>
                <w:szCs w:val="28"/>
              </w:rPr>
              <w:t>1</w:t>
            </w:r>
            <w:r w:rsidRPr="00C51B8C">
              <w:rPr>
                <w:noProof/>
                <w:webHidden/>
                <w:sz w:val="28"/>
                <w:szCs w:val="28"/>
              </w:rPr>
              <w:fldChar w:fldCharType="end"/>
            </w:r>
          </w:hyperlink>
        </w:p>
        <w:p w:rsidR="00C51B8C" w:rsidRPr="00C51B8C" w:rsidRDefault="00C51B8C">
          <w:pPr>
            <w:pStyle w:val="TOC1"/>
            <w:tabs>
              <w:tab w:val="right" w:leader="dot" w:pos="9350"/>
            </w:tabs>
            <w:rPr>
              <w:rFonts w:eastAsiaTheme="minorEastAsia"/>
              <w:noProof/>
              <w:sz w:val="28"/>
              <w:szCs w:val="28"/>
            </w:rPr>
          </w:pPr>
          <w:hyperlink w:anchor="_Toc390067503" w:history="1">
            <w:r w:rsidRPr="00C51B8C">
              <w:rPr>
                <w:rStyle w:val="Hyperlink"/>
                <w:noProof/>
                <w:sz w:val="28"/>
                <w:szCs w:val="28"/>
              </w:rPr>
              <w:t>Introduction</w:t>
            </w:r>
            <w:r w:rsidRPr="00C51B8C">
              <w:rPr>
                <w:noProof/>
                <w:webHidden/>
                <w:sz w:val="28"/>
                <w:szCs w:val="28"/>
              </w:rPr>
              <w:tab/>
            </w:r>
            <w:r w:rsidRPr="00C51B8C">
              <w:rPr>
                <w:noProof/>
                <w:webHidden/>
                <w:sz w:val="28"/>
                <w:szCs w:val="28"/>
              </w:rPr>
              <w:fldChar w:fldCharType="begin"/>
            </w:r>
            <w:r w:rsidRPr="00C51B8C">
              <w:rPr>
                <w:noProof/>
                <w:webHidden/>
                <w:sz w:val="28"/>
                <w:szCs w:val="28"/>
              </w:rPr>
              <w:instrText xml:space="preserve"> PAGEREF _Toc390067503 \h </w:instrText>
            </w:r>
            <w:r w:rsidRPr="00C51B8C">
              <w:rPr>
                <w:noProof/>
                <w:webHidden/>
                <w:sz w:val="28"/>
                <w:szCs w:val="28"/>
              </w:rPr>
            </w:r>
            <w:r w:rsidRPr="00C51B8C">
              <w:rPr>
                <w:noProof/>
                <w:webHidden/>
                <w:sz w:val="28"/>
                <w:szCs w:val="28"/>
              </w:rPr>
              <w:fldChar w:fldCharType="separate"/>
            </w:r>
            <w:r w:rsidRPr="00C51B8C">
              <w:rPr>
                <w:noProof/>
                <w:webHidden/>
                <w:sz w:val="28"/>
                <w:szCs w:val="28"/>
              </w:rPr>
              <w:t>2</w:t>
            </w:r>
            <w:r w:rsidRPr="00C51B8C">
              <w:rPr>
                <w:noProof/>
                <w:webHidden/>
                <w:sz w:val="28"/>
                <w:szCs w:val="28"/>
              </w:rPr>
              <w:fldChar w:fldCharType="end"/>
            </w:r>
          </w:hyperlink>
        </w:p>
        <w:p w:rsidR="00C51B8C" w:rsidRPr="00C51B8C" w:rsidRDefault="00C51B8C">
          <w:pPr>
            <w:pStyle w:val="TOC1"/>
            <w:tabs>
              <w:tab w:val="right" w:leader="dot" w:pos="9350"/>
            </w:tabs>
            <w:rPr>
              <w:rFonts w:eastAsiaTheme="minorEastAsia"/>
              <w:noProof/>
              <w:sz w:val="28"/>
              <w:szCs w:val="28"/>
            </w:rPr>
          </w:pPr>
          <w:hyperlink w:anchor="_Toc390067504" w:history="1">
            <w:r w:rsidRPr="00C51B8C">
              <w:rPr>
                <w:rStyle w:val="Hyperlink"/>
                <w:noProof/>
                <w:sz w:val="28"/>
                <w:szCs w:val="28"/>
              </w:rPr>
              <w:t>Controlling the Digital Perimeter</w:t>
            </w:r>
            <w:r w:rsidRPr="00C51B8C">
              <w:rPr>
                <w:noProof/>
                <w:webHidden/>
                <w:sz w:val="28"/>
                <w:szCs w:val="28"/>
              </w:rPr>
              <w:tab/>
            </w:r>
            <w:r w:rsidRPr="00C51B8C">
              <w:rPr>
                <w:noProof/>
                <w:webHidden/>
                <w:sz w:val="28"/>
                <w:szCs w:val="28"/>
              </w:rPr>
              <w:fldChar w:fldCharType="begin"/>
            </w:r>
            <w:r w:rsidRPr="00C51B8C">
              <w:rPr>
                <w:noProof/>
                <w:webHidden/>
                <w:sz w:val="28"/>
                <w:szCs w:val="28"/>
              </w:rPr>
              <w:instrText xml:space="preserve"> PAGEREF _Toc390067504 \h </w:instrText>
            </w:r>
            <w:r w:rsidRPr="00C51B8C">
              <w:rPr>
                <w:noProof/>
                <w:webHidden/>
                <w:sz w:val="28"/>
                <w:szCs w:val="28"/>
              </w:rPr>
            </w:r>
            <w:r w:rsidRPr="00C51B8C">
              <w:rPr>
                <w:noProof/>
                <w:webHidden/>
                <w:sz w:val="28"/>
                <w:szCs w:val="28"/>
              </w:rPr>
              <w:fldChar w:fldCharType="separate"/>
            </w:r>
            <w:r w:rsidRPr="00C51B8C">
              <w:rPr>
                <w:noProof/>
                <w:webHidden/>
                <w:sz w:val="28"/>
                <w:szCs w:val="28"/>
              </w:rPr>
              <w:t>5</w:t>
            </w:r>
            <w:r w:rsidRPr="00C51B8C">
              <w:rPr>
                <w:noProof/>
                <w:webHidden/>
                <w:sz w:val="28"/>
                <w:szCs w:val="28"/>
              </w:rPr>
              <w:fldChar w:fldCharType="end"/>
            </w:r>
          </w:hyperlink>
        </w:p>
        <w:p w:rsidR="00C51B8C" w:rsidRPr="00C51B8C" w:rsidRDefault="00C51B8C">
          <w:pPr>
            <w:pStyle w:val="TOC2"/>
            <w:tabs>
              <w:tab w:val="right" w:leader="dot" w:pos="9350"/>
            </w:tabs>
            <w:rPr>
              <w:rFonts w:eastAsiaTheme="minorEastAsia"/>
              <w:noProof/>
              <w:sz w:val="28"/>
              <w:szCs w:val="28"/>
            </w:rPr>
          </w:pPr>
          <w:hyperlink w:anchor="_Toc390067505" w:history="1">
            <w:r w:rsidRPr="00C51B8C">
              <w:rPr>
                <w:rStyle w:val="Hyperlink"/>
                <w:noProof/>
                <w:sz w:val="28"/>
                <w:szCs w:val="28"/>
              </w:rPr>
              <w:t>The Elements of a Communications Shut Down Order</w:t>
            </w:r>
            <w:r w:rsidRPr="00C51B8C">
              <w:rPr>
                <w:noProof/>
                <w:webHidden/>
                <w:sz w:val="28"/>
                <w:szCs w:val="28"/>
              </w:rPr>
              <w:tab/>
            </w:r>
            <w:r w:rsidRPr="00C51B8C">
              <w:rPr>
                <w:noProof/>
                <w:webHidden/>
                <w:sz w:val="28"/>
                <w:szCs w:val="28"/>
              </w:rPr>
              <w:fldChar w:fldCharType="begin"/>
            </w:r>
            <w:r w:rsidRPr="00C51B8C">
              <w:rPr>
                <w:noProof/>
                <w:webHidden/>
                <w:sz w:val="28"/>
                <w:szCs w:val="28"/>
              </w:rPr>
              <w:instrText xml:space="preserve"> PAGEREF _Toc390067505 \h </w:instrText>
            </w:r>
            <w:r w:rsidRPr="00C51B8C">
              <w:rPr>
                <w:noProof/>
                <w:webHidden/>
                <w:sz w:val="28"/>
                <w:szCs w:val="28"/>
              </w:rPr>
            </w:r>
            <w:r w:rsidRPr="00C51B8C">
              <w:rPr>
                <w:noProof/>
                <w:webHidden/>
                <w:sz w:val="28"/>
                <w:szCs w:val="28"/>
              </w:rPr>
              <w:fldChar w:fldCharType="separate"/>
            </w:r>
            <w:r w:rsidRPr="00C51B8C">
              <w:rPr>
                <w:noProof/>
                <w:webHidden/>
                <w:sz w:val="28"/>
                <w:szCs w:val="28"/>
              </w:rPr>
              <w:t>6</w:t>
            </w:r>
            <w:r w:rsidRPr="00C51B8C">
              <w:rPr>
                <w:noProof/>
                <w:webHidden/>
                <w:sz w:val="28"/>
                <w:szCs w:val="28"/>
              </w:rPr>
              <w:fldChar w:fldCharType="end"/>
            </w:r>
          </w:hyperlink>
        </w:p>
        <w:p w:rsidR="00C51B8C" w:rsidRPr="00C51B8C" w:rsidRDefault="00C51B8C">
          <w:pPr>
            <w:pStyle w:val="TOC2"/>
            <w:tabs>
              <w:tab w:val="right" w:leader="dot" w:pos="9350"/>
            </w:tabs>
            <w:rPr>
              <w:rFonts w:eastAsiaTheme="minorEastAsia"/>
              <w:noProof/>
              <w:sz w:val="28"/>
              <w:szCs w:val="28"/>
            </w:rPr>
          </w:pPr>
          <w:hyperlink w:anchor="_Toc390067506" w:history="1">
            <w:r w:rsidRPr="00C51B8C">
              <w:rPr>
                <w:rStyle w:val="Hyperlink"/>
                <w:noProof/>
                <w:sz w:val="28"/>
                <w:szCs w:val="28"/>
              </w:rPr>
              <w:t>Potential Consequences of Using the Communications Shut Down Order</w:t>
            </w:r>
            <w:r w:rsidRPr="00C51B8C">
              <w:rPr>
                <w:noProof/>
                <w:webHidden/>
                <w:sz w:val="28"/>
                <w:szCs w:val="28"/>
              </w:rPr>
              <w:tab/>
            </w:r>
            <w:r w:rsidRPr="00C51B8C">
              <w:rPr>
                <w:noProof/>
                <w:webHidden/>
                <w:sz w:val="28"/>
                <w:szCs w:val="28"/>
              </w:rPr>
              <w:fldChar w:fldCharType="begin"/>
            </w:r>
            <w:r w:rsidRPr="00C51B8C">
              <w:rPr>
                <w:noProof/>
                <w:webHidden/>
                <w:sz w:val="28"/>
                <w:szCs w:val="28"/>
              </w:rPr>
              <w:instrText xml:space="preserve"> PAGEREF _Toc390067506 \h </w:instrText>
            </w:r>
            <w:r w:rsidRPr="00C51B8C">
              <w:rPr>
                <w:noProof/>
                <w:webHidden/>
                <w:sz w:val="28"/>
                <w:szCs w:val="28"/>
              </w:rPr>
            </w:r>
            <w:r w:rsidRPr="00C51B8C">
              <w:rPr>
                <w:noProof/>
                <w:webHidden/>
                <w:sz w:val="28"/>
                <w:szCs w:val="28"/>
              </w:rPr>
              <w:fldChar w:fldCharType="separate"/>
            </w:r>
            <w:r w:rsidRPr="00C51B8C">
              <w:rPr>
                <w:noProof/>
                <w:webHidden/>
                <w:sz w:val="28"/>
                <w:szCs w:val="28"/>
              </w:rPr>
              <w:t>9</w:t>
            </w:r>
            <w:r w:rsidRPr="00C51B8C">
              <w:rPr>
                <w:noProof/>
                <w:webHidden/>
                <w:sz w:val="28"/>
                <w:szCs w:val="28"/>
              </w:rPr>
              <w:fldChar w:fldCharType="end"/>
            </w:r>
          </w:hyperlink>
        </w:p>
        <w:p w:rsidR="00C51B8C" w:rsidRPr="00C51B8C" w:rsidRDefault="00C51B8C">
          <w:pPr>
            <w:pStyle w:val="TOC2"/>
            <w:tabs>
              <w:tab w:val="right" w:leader="dot" w:pos="9350"/>
            </w:tabs>
            <w:rPr>
              <w:rFonts w:eastAsiaTheme="minorEastAsia"/>
              <w:noProof/>
              <w:sz w:val="28"/>
              <w:szCs w:val="28"/>
            </w:rPr>
          </w:pPr>
          <w:hyperlink w:anchor="_Toc390067507" w:history="1">
            <w:r w:rsidRPr="00C51B8C">
              <w:rPr>
                <w:rStyle w:val="Hyperlink"/>
                <w:noProof/>
                <w:sz w:val="28"/>
                <w:szCs w:val="28"/>
              </w:rPr>
              <w:t>Limitations of a Communications Shut Down Order</w:t>
            </w:r>
            <w:r w:rsidRPr="00C51B8C">
              <w:rPr>
                <w:noProof/>
                <w:webHidden/>
                <w:sz w:val="28"/>
                <w:szCs w:val="28"/>
              </w:rPr>
              <w:tab/>
            </w:r>
            <w:r w:rsidRPr="00C51B8C">
              <w:rPr>
                <w:noProof/>
                <w:webHidden/>
                <w:sz w:val="28"/>
                <w:szCs w:val="28"/>
              </w:rPr>
              <w:fldChar w:fldCharType="begin"/>
            </w:r>
            <w:r w:rsidRPr="00C51B8C">
              <w:rPr>
                <w:noProof/>
                <w:webHidden/>
                <w:sz w:val="28"/>
                <w:szCs w:val="28"/>
              </w:rPr>
              <w:instrText xml:space="preserve"> PAGEREF _Toc390067507 \h </w:instrText>
            </w:r>
            <w:r w:rsidRPr="00C51B8C">
              <w:rPr>
                <w:noProof/>
                <w:webHidden/>
                <w:sz w:val="28"/>
                <w:szCs w:val="28"/>
              </w:rPr>
            </w:r>
            <w:r w:rsidRPr="00C51B8C">
              <w:rPr>
                <w:noProof/>
                <w:webHidden/>
                <w:sz w:val="28"/>
                <w:szCs w:val="28"/>
              </w:rPr>
              <w:fldChar w:fldCharType="separate"/>
            </w:r>
            <w:r w:rsidRPr="00C51B8C">
              <w:rPr>
                <w:noProof/>
                <w:webHidden/>
                <w:sz w:val="28"/>
                <w:szCs w:val="28"/>
              </w:rPr>
              <w:t>9</w:t>
            </w:r>
            <w:r w:rsidRPr="00C51B8C">
              <w:rPr>
                <w:noProof/>
                <w:webHidden/>
                <w:sz w:val="28"/>
                <w:szCs w:val="28"/>
              </w:rPr>
              <w:fldChar w:fldCharType="end"/>
            </w:r>
          </w:hyperlink>
        </w:p>
        <w:p w:rsidR="00C51B8C" w:rsidRPr="00C51B8C" w:rsidRDefault="00C51B8C">
          <w:pPr>
            <w:pStyle w:val="TOC1"/>
            <w:tabs>
              <w:tab w:val="right" w:leader="dot" w:pos="9350"/>
            </w:tabs>
            <w:rPr>
              <w:rFonts w:eastAsiaTheme="minorEastAsia"/>
              <w:noProof/>
              <w:sz w:val="28"/>
              <w:szCs w:val="28"/>
            </w:rPr>
          </w:pPr>
          <w:hyperlink w:anchor="_Toc390067508" w:history="1">
            <w:r w:rsidRPr="00C51B8C">
              <w:rPr>
                <w:rStyle w:val="Hyperlink"/>
                <w:noProof/>
                <w:sz w:val="28"/>
                <w:szCs w:val="28"/>
              </w:rPr>
              <w:t>Provider Capabilities for Barricaded Suspect Situations</w:t>
            </w:r>
            <w:r w:rsidRPr="00C51B8C">
              <w:rPr>
                <w:noProof/>
                <w:webHidden/>
                <w:sz w:val="28"/>
                <w:szCs w:val="28"/>
              </w:rPr>
              <w:tab/>
            </w:r>
            <w:r w:rsidRPr="00C51B8C">
              <w:rPr>
                <w:noProof/>
                <w:webHidden/>
                <w:sz w:val="28"/>
                <w:szCs w:val="28"/>
              </w:rPr>
              <w:fldChar w:fldCharType="begin"/>
            </w:r>
            <w:r w:rsidRPr="00C51B8C">
              <w:rPr>
                <w:noProof/>
                <w:webHidden/>
                <w:sz w:val="28"/>
                <w:szCs w:val="28"/>
              </w:rPr>
              <w:instrText xml:space="preserve"> PAGEREF _Toc390067508 \h </w:instrText>
            </w:r>
            <w:r w:rsidRPr="00C51B8C">
              <w:rPr>
                <w:noProof/>
                <w:webHidden/>
                <w:sz w:val="28"/>
                <w:szCs w:val="28"/>
              </w:rPr>
            </w:r>
            <w:r w:rsidRPr="00C51B8C">
              <w:rPr>
                <w:noProof/>
                <w:webHidden/>
                <w:sz w:val="28"/>
                <w:szCs w:val="28"/>
              </w:rPr>
              <w:fldChar w:fldCharType="separate"/>
            </w:r>
            <w:r w:rsidRPr="00C51B8C">
              <w:rPr>
                <w:noProof/>
                <w:webHidden/>
                <w:sz w:val="28"/>
                <w:szCs w:val="28"/>
              </w:rPr>
              <w:t>10</w:t>
            </w:r>
            <w:r w:rsidRPr="00C51B8C">
              <w:rPr>
                <w:noProof/>
                <w:webHidden/>
                <w:sz w:val="28"/>
                <w:szCs w:val="28"/>
              </w:rPr>
              <w:fldChar w:fldCharType="end"/>
            </w:r>
          </w:hyperlink>
        </w:p>
        <w:p w:rsidR="00C51B8C" w:rsidRPr="00C51B8C" w:rsidRDefault="00C51B8C">
          <w:pPr>
            <w:pStyle w:val="TOC1"/>
            <w:tabs>
              <w:tab w:val="right" w:leader="dot" w:pos="9350"/>
            </w:tabs>
            <w:rPr>
              <w:rFonts w:eastAsiaTheme="minorEastAsia"/>
              <w:noProof/>
              <w:sz w:val="28"/>
              <w:szCs w:val="28"/>
            </w:rPr>
          </w:pPr>
          <w:hyperlink w:anchor="_Toc390067509" w:history="1">
            <w:r w:rsidRPr="00C51B8C">
              <w:rPr>
                <w:rStyle w:val="Hyperlink"/>
                <w:noProof/>
                <w:sz w:val="28"/>
                <w:szCs w:val="28"/>
              </w:rPr>
              <w:t>Specific Provider Capabilities</w:t>
            </w:r>
            <w:r w:rsidRPr="00C51B8C">
              <w:rPr>
                <w:noProof/>
                <w:webHidden/>
                <w:sz w:val="28"/>
                <w:szCs w:val="28"/>
              </w:rPr>
              <w:tab/>
            </w:r>
            <w:r w:rsidRPr="00C51B8C">
              <w:rPr>
                <w:noProof/>
                <w:webHidden/>
                <w:sz w:val="28"/>
                <w:szCs w:val="28"/>
              </w:rPr>
              <w:fldChar w:fldCharType="begin"/>
            </w:r>
            <w:r w:rsidRPr="00C51B8C">
              <w:rPr>
                <w:noProof/>
                <w:webHidden/>
                <w:sz w:val="28"/>
                <w:szCs w:val="28"/>
              </w:rPr>
              <w:instrText xml:space="preserve"> PAGEREF _Toc390067509 \h </w:instrText>
            </w:r>
            <w:r w:rsidRPr="00C51B8C">
              <w:rPr>
                <w:noProof/>
                <w:webHidden/>
                <w:sz w:val="28"/>
                <w:szCs w:val="28"/>
              </w:rPr>
            </w:r>
            <w:r w:rsidRPr="00C51B8C">
              <w:rPr>
                <w:noProof/>
                <w:webHidden/>
                <w:sz w:val="28"/>
                <w:szCs w:val="28"/>
              </w:rPr>
              <w:fldChar w:fldCharType="separate"/>
            </w:r>
            <w:r w:rsidRPr="00C51B8C">
              <w:rPr>
                <w:noProof/>
                <w:webHidden/>
                <w:sz w:val="28"/>
                <w:szCs w:val="28"/>
              </w:rPr>
              <w:t>12</w:t>
            </w:r>
            <w:r w:rsidRPr="00C51B8C">
              <w:rPr>
                <w:noProof/>
                <w:webHidden/>
                <w:sz w:val="28"/>
                <w:szCs w:val="28"/>
              </w:rPr>
              <w:fldChar w:fldCharType="end"/>
            </w:r>
          </w:hyperlink>
        </w:p>
        <w:p w:rsidR="00C51B8C" w:rsidRPr="00C51B8C" w:rsidRDefault="00C51B8C">
          <w:pPr>
            <w:pStyle w:val="TOC2"/>
            <w:tabs>
              <w:tab w:val="right" w:leader="dot" w:pos="9350"/>
            </w:tabs>
            <w:rPr>
              <w:rFonts w:eastAsiaTheme="minorEastAsia"/>
              <w:noProof/>
              <w:sz w:val="28"/>
              <w:szCs w:val="28"/>
            </w:rPr>
          </w:pPr>
          <w:hyperlink w:anchor="_Toc390067510" w:history="1">
            <w:r w:rsidRPr="00C51B8C">
              <w:rPr>
                <w:rStyle w:val="Hyperlink"/>
                <w:noProof/>
                <w:sz w:val="28"/>
                <w:szCs w:val="28"/>
              </w:rPr>
              <w:t>AT&amp;T</w:t>
            </w:r>
            <w:r w:rsidRPr="00C51B8C">
              <w:rPr>
                <w:noProof/>
                <w:webHidden/>
                <w:sz w:val="28"/>
                <w:szCs w:val="28"/>
              </w:rPr>
              <w:tab/>
            </w:r>
            <w:r w:rsidRPr="00C51B8C">
              <w:rPr>
                <w:noProof/>
                <w:webHidden/>
                <w:sz w:val="28"/>
                <w:szCs w:val="28"/>
              </w:rPr>
              <w:fldChar w:fldCharType="begin"/>
            </w:r>
            <w:r w:rsidRPr="00C51B8C">
              <w:rPr>
                <w:noProof/>
                <w:webHidden/>
                <w:sz w:val="28"/>
                <w:szCs w:val="28"/>
              </w:rPr>
              <w:instrText xml:space="preserve"> PAGEREF _Toc390067510 \h </w:instrText>
            </w:r>
            <w:r w:rsidRPr="00C51B8C">
              <w:rPr>
                <w:noProof/>
                <w:webHidden/>
                <w:sz w:val="28"/>
                <w:szCs w:val="28"/>
              </w:rPr>
            </w:r>
            <w:r w:rsidRPr="00C51B8C">
              <w:rPr>
                <w:noProof/>
                <w:webHidden/>
                <w:sz w:val="28"/>
                <w:szCs w:val="28"/>
              </w:rPr>
              <w:fldChar w:fldCharType="separate"/>
            </w:r>
            <w:r w:rsidRPr="00C51B8C">
              <w:rPr>
                <w:noProof/>
                <w:webHidden/>
                <w:sz w:val="28"/>
                <w:szCs w:val="28"/>
              </w:rPr>
              <w:t>12</w:t>
            </w:r>
            <w:r w:rsidRPr="00C51B8C">
              <w:rPr>
                <w:noProof/>
                <w:webHidden/>
                <w:sz w:val="28"/>
                <w:szCs w:val="28"/>
              </w:rPr>
              <w:fldChar w:fldCharType="end"/>
            </w:r>
          </w:hyperlink>
        </w:p>
        <w:p w:rsidR="00C51B8C" w:rsidRPr="00C51B8C" w:rsidRDefault="00C51B8C">
          <w:pPr>
            <w:pStyle w:val="TOC2"/>
            <w:tabs>
              <w:tab w:val="right" w:leader="dot" w:pos="9350"/>
            </w:tabs>
            <w:rPr>
              <w:rFonts w:eastAsiaTheme="minorEastAsia"/>
              <w:noProof/>
              <w:sz w:val="28"/>
              <w:szCs w:val="28"/>
            </w:rPr>
          </w:pPr>
          <w:hyperlink w:anchor="_Toc390067511" w:history="1">
            <w:r w:rsidRPr="00C51B8C">
              <w:rPr>
                <w:rStyle w:val="Hyperlink"/>
                <w:noProof/>
                <w:sz w:val="28"/>
                <w:szCs w:val="28"/>
              </w:rPr>
              <w:t>Cricket</w:t>
            </w:r>
            <w:r w:rsidRPr="00C51B8C">
              <w:rPr>
                <w:noProof/>
                <w:webHidden/>
                <w:sz w:val="28"/>
                <w:szCs w:val="28"/>
              </w:rPr>
              <w:tab/>
            </w:r>
            <w:r w:rsidRPr="00C51B8C">
              <w:rPr>
                <w:noProof/>
                <w:webHidden/>
                <w:sz w:val="28"/>
                <w:szCs w:val="28"/>
              </w:rPr>
              <w:fldChar w:fldCharType="begin"/>
            </w:r>
            <w:r w:rsidRPr="00C51B8C">
              <w:rPr>
                <w:noProof/>
                <w:webHidden/>
                <w:sz w:val="28"/>
                <w:szCs w:val="28"/>
              </w:rPr>
              <w:instrText xml:space="preserve"> PAGEREF _Toc390067511 \h </w:instrText>
            </w:r>
            <w:r w:rsidRPr="00C51B8C">
              <w:rPr>
                <w:noProof/>
                <w:webHidden/>
                <w:sz w:val="28"/>
                <w:szCs w:val="28"/>
              </w:rPr>
            </w:r>
            <w:r w:rsidRPr="00C51B8C">
              <w:rPr>
                <w:noProof/>
                <w:webHidden/>
                <w:sz w:val="28"/>
                <w:szCs w:val="28"/>
              </w:rPr>
              <w:fldChar w:fldCharType="separate"/>
            </w:r>
            <w:r w:rsidRPr="00C51B8C">
              <w:rPr>
                <w:noProof/>
                <w:webHidden/>
                <w:sz w:val="28"/>
                <w:szCs w:val="28"/>
              </w:rPr>
              <w:t>13</w:t>
            </w:r>
            <w:r w:rsidRPr="00C51B8C">
              <w:rPr>
                <w:noProof/>
                <w:webHidden/>
                <w:sz w:val="28"/>
                <w:szCs w:val="28"/>
              </w:rPr>
              <w:fldChar w:fldCharType="end"/>
            </w:r>
          </w:hyperlink>
        </w:p>
        <w:p w:rsidR="00C51B8C" w:rsidRPr="00C51B8C" w:rsidRDefault="00C51B8C">
          <w:pPr>
            <w:pStyle w:val="TOC2"/>
            <w:tabs>
              <w:tab w:val="right" w:leader="dot" w:pos="9350"/>
            </w:tabs>
            <w:rPr>
              <w:rFonts w:eastAsiaTheme="minorEastAsia"/>
              <w:noProof/>
              <w:sz w:val="28"/>
              <w:szCs w:val="28"/>
            </w:rPr>
          </w:pPr>
          <w:hyperlink w:anchor="_Toc390067512" w:history="1">
            <w:r w:rsidRPr="00C51B8C">
              <w:rPr>
                <w:rStyle w:val="Hyperlink"/>
                <w:noProof/>
                <w:sz w:val="28"/>
                <w:szCs w:val="28"/>
              </w:rPr>
              <w:t>Metro PCS</w:t>
            </w:r>
            <w:r w:rsidRPr="00C51B8C">
              <w:rPr>
                <w:noProof/>
                <w:webHidden/>
                <w:sz w:val="28"/>
                <w:szCs w:val="28"/>
              </w:rPr>
              <w:tab/>
            </w:r>
            <w:r w:rsidRPr="00C51B8C">
              <w:rPr>
                <w:noProof/>
                <w:webHidden/>
                <w:sz w:val="28"/>
                <w:szCs w:val="28"/>
              </w:rPr>
              <w:fldChar w:fldCharType="begin"/>
            </w:r>
            <w:r w:rsidRPr="00C51B8C">
              <w:rPr>
                <w:noProof/>
                <w:webHidden/>
                <w:sz w:val="28"/>
                <w:szCs w:val="28"/>
              </w:rPr>
              <w:instrText xml:space="preserve"> PAGEREF _Toc390067512 \h </w:instrText>
            </w:r>
            <w:r w:rsidRPr="00C51B8C">
              <w:rPr>
                <w:noProof/>
                <w:webHidden/>
                <w:sz w:val="28"/>
                <w:szCs w:val="28"/>
              </w:rPr>
            </w:r>
            <w:r w:rsidRPr="00C51B8C">
              <w:rPr>
                <w:noProof/>
                <w:webHidden/>
                <w:sz w:val="28"/>
                <w:szCs w:val="28"/>
              </w:rPr>
              <w:fldChar w:fldCharType="separate"/>
            </w:r>
            <w:r w:rsidRPr="00C51B8C">
              <w:rPr>
                <w:noProof/>
                <w:webHidden/>
                <w:sz w:val="28"/>
                <w:szCs w:val="28"/>
              </w:rPr>
              <w:t>14</w:t>
            </w:r>
            <w:r w:rsidRPr="00C51B8C">
              <w:rPr>
                <w:noProof/>
                <w:webHidden/>
                <w:sz w:val="28"/>
                <w:szCs w:val="28"/>
              </w:rPr>
              <w:fldChar w:fldCharType="end"/>
            </w:r>
          </w:hyperlink>
        </w:p>
        <w:p w:rsidR="00C51B8C" w:rsidRPr="00C51B8C" w:rsidRDefault="00C51B8C">
          <w:pPr>
            <w:pStyle w:val="TOC2"/>
            <w:tabs>
              <w:tab w:val="right" w:leader="dot" w:pos="9350"/>
            </w:tabs>
            <w:rPr>
              <w:rFonts w:eastAsiaTheme="minorEastAsia"/>
              <w:noProof/>
              <w:sz w:val="28"/>
              <w:szCs w:val="28"/>
            </w:rPr>
          </w:pPr>
          <w:hyperlink w:anchor="_Toc390067513" w:history="1">
            <w:r w:rsidRPr="00C51B8C">
              <w:rPr>
                <w:rStyle w:val="Hyperlink"/>
                <w:noProof/>
                <w:sz w:val="28"/>
                <w:szCs w:val="28"/>
              </w:rPr>
              <w:t>Sprint</w:t>
            </w:r>
            <w:r w:rsidRPr="00C51B8C">
              <w:rPr>
                <w:noProof/>
                <w:webHidden/>
                <w:sz w:val="28"/>
                <w:szCs w:val="28"/>
              </w:rPr>
              <w:tab/>
            </w:r>
            <w:r w:rsidRPr="00C51B8C">
              <w:rPr>
                <w:noProof/>
                <w:webHidden/>
                <w:sz w:val="28"/>
                <w:szCs w:val="28"/>
              </w:rPr>
              <w:fldChar w:fldCharType="begin"/>
            </w:r>
            <w:r w:rsidRPr="00C51B8C">
              <w:rPr>
                <w:noProof/>
                <w:webHidden/>
                <w:sz w:val="28"/>
                <w:szCs w:val="28"/>
              </w:rPr>
              <w:instrText xml:space="preserve"> PAGEREF _Toc390067513 \h </w:instrText>
            </w:r>
            <w:r w:rsidRPr="00C51B8C">
              <w:rPr>
                <w:noProof/>
                <w:webHidden/>
                <w:sz w:val="28"/>
                <w:szCs w:val="28"/>
              </w:rPr>
            </w:r>
            <w:r w:rsidRPr="00C51B8C">
              <w:rPr>
                <w:noProof/>
                <w:webHidden/>
                <w:sz w:val="28"/>
                <w:szCs w:val="28"/>
              </w:rPr>
              <w:fldChar w:fldCharType="separate"/>
            </w:r>
            <w:r w:rsidRPr="00C51B8C">
              <w:rPr>
                <w:noProof/>
                <w:webHidden/>
                <w:sz w:val="28"/>
                <w:szCs w:val="28"/>
              </w:rPr>
              <w:t>15</w:t>
            </w:r>
            <w:r w:rsidRPr="00C51B8C">
              <w:rPr>
                <w:noProof/>
                <w:webHidden/>
                <w:sz w:val="28"/>
                <w:szCs w:val="28"/>
              </w:rPr>
              <w:fldChar w:fldCharType="end"/>
            </w:r>
          </w:hyperlink>
        </w:p>
        <w:p w:rsidR="00C51B8C" w:rsidRPr="00C51B8C" w:rsidRDefault="00C51B8C">
          <w:pPr>
            <w:pStyle w:val="TOC2"/>
            <w:tabs>
              <w:tab w:val="right" w:leader="dot" w:pos="9350"/>
            </w:tabs>
            <w:rPr>
              <w:rFonts w:eastAsiaTheme="minorEastAsia"/>
              <w:noProof/>
              <w:sz w:val="28"/>
              <w:szCs w:val="28"/>
            </w:rPr>
          </w:pPr>
          <w:hyperlink w:anchor="_Toc390067514" w:history="1">
            <w:r w:rsidRPr="00C51B8C">
              <w:rPr>
                <w:rStyle w:val="Hyperlink"/>
                <w:noProof/>
                <w:sz w:val="28"/>
                <w:szCs w:val="28"/>
              </w:rPr>
              <w:t>T-Mobile</w:t>
            </w:r>
            <w:r w:rsidRPr="00C51B8C">
              <w:rPr>
                <w:noProof/>
                <w:webHidden/>
                <w:sz w:val="28"/>
                <w:szCs w:val="28"/>
              </w:rPr>
              <w:tab/>
            </w:r>
            <w:r w:rsidRPr="00C51B8C">
              <w:rPr>
                <w:noProof/>
                <w:webHidden/>
                <w:sz w:val="28"/>
                <w:szCs w:val="28"/>
              </w:rPr>
              <w:fldChar w:fldCharType="begin"/>
            </w:r>
            <w:r w:rsidRPr="00C51B8C">
              <w:rPr>
                <w:noProof/>
                <w:webHidden/>
                <w:sz w:val="28"/>
                <w:szCs w:val="28"/>
              </w:rPr>
              <w:instrText xml:space="preserve"> PAGEREF _Toc390067514 \h </w:instrText>
            </w:r>
            <w:r w:rsidRPr="00C51B8C">
              <w:rPr>
                <w:noProof/>
                <w:webHidden/>
                <w:sz w:val="28"/>
                <w:szCs w:val="28"/>
              </w:rPr>
            </w:r>
            <w:r w:rsidRPr="00C51B8C">
              <w:rPr>
                <w:noProof/>
                <w:webHidden/>
                <w:sz w:val="28"/>
                <w:szCs w:val="28"/>
              </w:rPr>
              <w:fldChar w:fldCharType="separate"/>
            </w:r>
            <w:r w:rsidRPr="00C51B8C">
              <w:rPr>
                <w:noProof/>
                <w:webHidden/>
                <w:sz w:val="28"/>
                <w:szCs w:val="28"/>
              </w:rPr>
              <w:t>16</w:t>
            </w:r>
            <w:r w:rsidRPr="00C51B8C">
              <w:rPr>
                <w:noProof/>
                <w:webHidden/>
                <w:sz w:val="28"/>
                <w:szCs w:val="28"/>
              </w:rPr>
              <w:fldChar w:fldCharType="end"/>
            </w:r>
          </w:hyperlink>
        </w:p>
        <w:p w:rsidR="00C51B8C" w:rsidRPr="00C51B8C" w:rsidRDefault="00C51B8C">
          <w:pPr>
            <w:pStyle w:val="TOC2"/>
            <w:tabs>
              <w:tab w:val="right" w:leader="dot" w:pos="9350"/>
            </w:tabs>
            <w:rPr>
              <w:rFonts w:eastAsiaTheme="minorEastAsia"/>
              <w:noProof/>
              <w:sz w:val="28"/>
              <w:szCs w:val="28"/>
            </w:rPr>
          </w:pPr>
          <w:hyperlink w:anchor="_Toc390067515" w:history="1">
            <w:r w:rsidRPr="00C51B8C">
              <w:rPr>
                <w:rStyle w:val="Hyperlink"/>
                <w:noProof/>
                <w:sz w:val="28"/>
                <w:szCs w:val="28"/>
              </w:rPr>
              <w:t>Verizon</w:t>
            </w:r>
            <w:r w:rsidRPr="00C51B8C">
              <w:rPr>
                <w:noProof/>
                <w:webHidden/>
                <w:sz w:val="28"/>
                <w:szCs w:val="28"/>
              </w:rPr>
              <w:tab/>
            </w:r>
            <w:r w:rsidRPr="00C51B8C">
              <w:rPr>
                <w:noProof/>
                <w:webHidden/>
                <w:sz w:val="28"/>
                <w:szCs w:val="28"/>
              </w:rPr>
              <w:fldChar w:fldCharType="begin"/>
            </w:r>
            <w:r w:rsidRPr="00C51B8C">
              <w:rPr>
                <w:noProof/>
                <w:webHidden/>
                <w:sz w:val="28"/>
                <w:szCs w:val="28"/>
              </w:rPr>
              <w:instrText xml:space="preserve"> PAGEREF _Toc390067515 \h </w:instrText>
            </w:r>
            <w:r w:rsidRPr="00C51B8C">
              <w:rPr>
                <w:noProof/>
                <w:webHidden/>
                <w:sz w:val="28"/>
                <w:szCs w:val="28"/>
              </w:rPr>
            </w:r>
            <w:r w:rsidRPr="00C51B8C">
              <w:rPr>
                <w:noProof/>
                <w:webHidden/>
                <w:sz w:val="28"/>
                <w:szCs w:val="28"/>
              </w:rPr>
              <w:fldChar w:fldCharType="separate"/>
            </w:r>
            <w:r w:rsidRPr="00C51B8C">
              <w:rPr>
                <w:noProof/>
                <w:webHidden/>
                <w:sz w:val="28"/>
                <w:szCs w:val="28"/>
              </w:rPr>
              <w:t>17</w:t>
            </w:r>
            <w:r w:rsidRPr="00C51B8C">
              <w:rPr>
                <w:noProof/>
                <w:webHidden/>
                <w:sz w:val="28"/>
                <w:szCs w:val="28"/>
              </w:rPr>
              <w:fldChar w:fldCharType="end"/>
            </w:r>
          </w:hyperlink>
        </w:p>
        <w:p w:rsidR="008246E9" w:rsidRDefault="008246E9">
          <w:r>
            <w:rPr>
              <w:b/>
              <w:bCs/>
              <w:noProof/>
            </w:rPr>
            <w:fldChar w:fldCharType="end"/>
          </w:r>
        </w:p>
      </w:sdtContent>
    </w:sdt>
    <w:p w:rsidR="00C51B8C" w:rsidRPr="00C51B8C" w:rsidRDefault="00C51B8C" w:rsidP="00C51B8C">
      <w:pPr>
        <w:sectPr w:rsidR="00C51B8C" w:rsidRPr="00C51B8C" w:rsidSect="008246E9">
          <w:headerReference w:type="default" r:id="rId10"/>
          <w:footerReference w:type="default" r:id="rId11"/>
          <w:footerReference w:type="first" r:id="rId12"/>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noEndnote/>
          <w:titlePg/>
          <w:docGrid w:linePitch="299"/>
        </w:sectPr>
      </w:pPr>
    </w:p>
    <w:p w:rsidR="00B30BAC" w:rsidRDefault="004D3E70" w:rsidP="005C03BB">
      <w:pPr>
        <w:pStyle w:val="Heading1"/>
      </w:pPr>
      <w:bookmarkStart w:id="0" w:name="_Toc390067501"/>
      <w:r>
        <w:lastRenderedPageBreak/>
        <w:t>About the Instructor:</w:t>
      </w:r>
      <w:bookmarkEnd w:id="0"/>
    </w:p>
    <w:p w:rsidR="004D3E70" w:rsidRDefault="004D3E70" w:rsidP="00B30BAC">
      <w:pPr>
        <w:autoSpaceDE w:val="0"/>
        <w:autoSpaceDN w:val="0"/>
        <w:adjustRightInd w:val="0"/>
        <w:spacing w:after="0" w:line="240" w:lineRule="auto"/>
        <w:rPr>
          <w:rFonts w:ascii="Calibri" w:hAnsi="Calibri" w:cs="Calibri Light"/>
          <w:kern w:val="24"/>
          <w:sz w:val="28"/>
          <w:szCs w:val="28"/>
        </w:rPr>
      </w:pPr>
    </w:p>
    <w:p w:rsidR="004D3E70" w:rsidRDefault="004D3E70" w:rsidP="004D3E70">
      <w:pPr>
        <w:autoSpaceDE w:val="0"/>
        <w:autoSpaceDN w:val="0"/>
        <w:adjustRightInd w:val="0"/>
        <w:spacing w:after="0" w:line="240" w:lineRule="auto"/>
        <w:jc w:val="both"/>
        <w:rPr>
          <w:rFonts w:ascii="Calibri" w:hAnsi="Calibri" w:cs="Arial"/>
          <w:sz w:val="28"/>
          <w:szCs w:val="28"/>
        </w:rPr>
      </w:pPr>
      <w:r w:rsidRPr="004D3E70">
        <w:rPr>
          <w:rFonts w:ascii="Calibri" w:hAnsi="Calibri" w:cs="Calibri Light"/>
          <w:kern w:val="24"/>
          <w:sz w:val="28"/>
          <w:szCs w:val="28"/>
        </w:rPr>
        <w:t xml:space="preserve">Aaron Edens is a retired Police Officer </w:t>
      </w:r>
      <w:r>
        <w:rPr>
          <w:rFonts w:ascii="Calibri" w:hAnsi="Calibri" w:cs="Calibri Light"/>
          <w:kern w:val="24"/>
          <w:sz w:val="28"/>
          <w:szCs w:val="28"/>
        </w:rPr>
        <w:t>from</w:t>
      </w:r>
      <w:r w:rsidRPr="004D3E70">
        <w:rPr>
          <w:rFonts w:ascii="Calibri" w:hAnsi="Calibri" w:cs="Calibri Light"/>
          <w:kern w:val="24"/>
          <w:sz w:val="28"/>
          <w:szCs w:val="28"/>
        </w:rPr>
        <w:t xml:space="preserve"> the City of Hayward, California.  </w:t>
      </w:r>
      <w:r w:rsidRPr="004D3E70">
        <w:rPr>
          <w:rFonts w:ascii="Calibri" w:hAnsi="Calibri" w:cs="Arial"/>
          <w:sz w:val="28"/>
          <w:szCs w:val="28"/>
        </w:rPr>
        <w:t>He spent six years as an Intelligence Unit Detective assigned to the FBI-Joint Terrorism Task Force.  During that time he investigated international terrorism and Southwest Asian organized crime and major narcotics trafficking.  </w:t>
      </w:r>
      <w:r>
        <w:rPr>
          <w:rFonts w:ascii="Calibri" w:hAnsi="Calibri" w:cs="Arial"/>
          <w:sz w:val="28"/>
          <w:szCs w:val="28"/>
        </w:rPr>
        <w:t>Additionally, Mr. Edens spent 10 years on the department’s Special Response Unit as a Tactical Medic and Team Leader.</w:t>
      </w:r>
    </w:p>
    <w:p w:rsidR="004D3E70" w:rsidRDefault="004D3E70" w:rsidP="004D3E70">
      <w:pPr>
        <w:autoSpaceDE w:val="0"/>
        <w:autoSpaceDN w:val="0"/>
        <w:adjustRightInd w:val="0"/>
        <w:spacing w:after="0" w:line="240" w:lineRule="auto"/>
        <w:jc w:val="both"/>
        <w:rPr>
          <w:rFonts w:ascii="Calibri" w:hAnsi="Calibri" w:cs="Arial"/>
          <w:sz w:val="28"/>
          <w:szCs w:val="28"/>
        </w:rPr>
      </w:pPr>
    </w:p>
    <w:p w:rsidR="004D3E70" w:rsidRDefault="004D3E70" w:rsidP="004D3E70">
      <w:pPr>
        <w:autoSpaceDE w:val="0"/>
        <w:autoSpaceDN w:val="0"/>
        <w:adjustRightInd w:val="0"/>
        <w:spacing w:after="0" w:line="240" w:lineRule="auto"/>
        <w:jc w:val="both"/>
        <w:rPr>
          <w:rFonts w:ascii="Calibri" w:hAnsi="Calibri" w:cs="Arial"/>
          <w:sz w:val="28"/>
          <w:szCs w:val="28"/>
        </w:rPr>
      </w:pPr>
      <w:r>
        <w:rPr>
          <w:rFonts w:ascii="Calibri" w:hAnsi="Calibri" w:cs="Arial"/>
          <w:sz w:val="28"/>
          <w:szCs w:val="28"/>
        </w:rPr>
        <w:t xml:space="preserve">Mr. </w:t>
      </w:r>
      <w:r w:rsidRPr="004D3E70">
        <w:rPr>
          <w:rFonts w:ascii="Calibri" w:hAnsi="Calibri" w:cs="Arial"/>
          <w:sz w:val="28"/>
          <w:szCs w:val="28"/>
        </w:rPr>
        <w:t xml:space="preserve">Edens has been a certified mobile phone examiner since 2005 and has completed over 1000 forensic examinations.  Officer Edens </w:t>
      </w:r>
      <w:r w:rsidR="00EB0F4F">
        <w:rPr>
          <w:rFonts w:ascii="Calibri" w:hAnsi="Calibri" w:cs="Arial"/>
          <w:sz w:val="28"/>
          <w:szCs w:val="28"/>
        </w:rPr>
        <w:t xml:space="preserve">is the Lead Cell Phone Investigations Instructor for Police Technical, a national law enforcement training company.  He </w:t>
      </w:r>
      <w:r w:rsidRPr="004D3E70">
        <w:rPr>
          <w:rFonts w:ascii="Calibri" w:hAnsi="Calibri" w:cs="Arial"/>
          <w:sz w:val="28"/>
          <w:szCs w:val="28"/>
        </w:rPr>
        <w:t xml:space="preserve">has taught mobile phone investigative techniques to thousands of law enforcement officers, analysts, and </w:t>
      </w:r>
      <w:r w:rsidR="00EB0F4F">
        <w:rPr>
          <w:rFonts w:ascii="Calibri" w:hAnsi="Calibri" w:cs="Arial"/>
          <w:sz w:val="28"/>
          <w:szCs w:val="28"/>
        </w:rPr>
        <w:t xml:space="preserve">prosecuting </w:t>
      </w:r>
      <w:r w:rsidRPr="004D3E70">
        <w:rPr>
          <w:rFonts w:ascii="Calibri" w:hAnsi="Calibri" w:cs="Arial"/>
          <w:sz w:val="28"/>
          <w:szCs w:val="28"/>
        </w:rPr>
        <w:t>attorneys.</w:t>
      </w:r>
    </w:p>
    <w:p w:rsidR="001025C7" w:rsidRDefault="001025C7" w:rsidP="004D3E70">
      <w:pPr>
        <w:autoSpaceDE w:val="0"/>
        <w:autoSpaceDN w:val="0"/>
        <w:adjustRightInd w:val="0"/>
        <w:spacing w:after="0" w:line="240" w:lineRule="auto"/>
        <w:jc w:val="both"/>
        <w:rPr>
          <w:rFonts w:ascii="Calibri" w:hAnsi="Calibri" w:cs="Arial"/>
          <w:sz w:val="28"/>
          <w:szCs w:val="28"/>
        </w:rPr>
      </w:pPr>
    </w:p>
    <w:p w:rsidR="001025C7" w:rsidRDefault="005C03BB" w:rsidP="005C03BB">
      <w:pPr>
        <w:pStyle w:val="Heading2"/>
      </w:pPr>
      <w:bookmarkStart w:id="1" w:name="_Toc390067502"/>
      <w:r>
        <w:t>Thank You:</w:t>
      </w:r>
      <w:bookmarkEnd w:id="1"/>
    </w:p>
    <w:p w:rsidR="001025C7" w:rsidRDefault="001025C7" w:rsidP="004D3E70">
      <w:pPr>
        <w:autoSpaceDE w:val="0"/>
        <w:autoSpaceDN w:val="0"/>
        <w:adjustRightInd w:val="0"/>
        <w:spacing w:after="0" w:line="240" w:lineRule="auto"/>
        <w:jc w:val="both"/>
        <w:rPr>
          <w:rFonts w:ascii="Calibri" w:hAnsi="Calibri" w:cs="Arial"/>
          <w:sz w:val="28"/>
          <w:szCs w:val="28"/>
        </w:rPr>
      </w:pPr>
    </w:p>
    <w:p w:rsidR="001025C7" w:rsidRPr="004D3E70" w:rsidRDefault="001025C7" w:rsidP="004D3E70">
      <w:pPr>
        <w:autoSpaceDE w:val="0"/>
        <w:autoSpaceDN w:val="0"/>
        <w:adjustRightInd w:val="0"/>
        <w:spacing w:after="0" w:line="240" w:lineRule="auto"/>
        <w:jc w:val="both"/>
        <w:rPr>
          <w:rFonts w:ascii="Calibri" w:hAnsi="Calibri" w:cs="Calibri Light"/>
          <w:kern w:val="24"/>
          <w:sz w:val="28"/>
          <w:szCs w:val="28"/>
        </w:rPr>
      </w:pPr>
      <w:r>
        <w:rPr>
          <w:rFonts w:ascii="Calibri" w:hAnsi="Calibri" w:cs="Arial"/>
          <w:sz w:val="28"/>
          <w:szCs w:val="28"/>
        </w:rPr>
        <w:t>Mr. Edens would lik</w:t>
      </w:r>
      <w:r w:rsidR="002710A7">
        <w:rPr>
          <w:rFonts w:ascii="Calibri" w:hAnsi="Calibri" w:cs="Arial"/>
          <w:sz w:val="28"/>
          <w:szCs w:val="28"/>
        </w:rPr>
        <w:t>e to thank Hamilton County (TN) Sheriff’s Department Detective Ed Merritt.  Detective Merritt researched the capabilities of the major cellular service providers and then shared the information for the benefit of the entire law enforcement community.</w:t>
      </w:r>
    </w:p>
    <w:p w:rsidR="00B30BAC" w:rsidRDefault="00B30BAC" w:rsidP="00B30BAC">
      <w:pPr>
        <w:autoSpaceDE w:val="0"/>
        <w:autoSpaceDN w:val="0"/>
        <w:adjustRightInd w:val="0"/>
        <w:spacing w:after="0" w:line="240" w:lineRule="auto"/>
        <w:rPr>
          <w:rFonts w:ascii="Calibri" w:hAnsi="Calibri" w:cs="Calibri Light"/>
          <w:kern w:val="24"/>
          <w:sz w:val="28"/>
          <w:szCs w:val="28"/>
        </w:rPr>
      </w:pPr>
    </w:p>
    <w:p w:rsidR="002710A7" w:rsidRDefault="002710A7" w:rsidP="00B30BAC">
      <w:pPr>
        <w:autoSpaceDE w:val="0"/>
        <w:autoSpaceDN w:val="0"/>
        <w:adjustRightInd w:val="0"/>
        <w:spacing w:after="0" w:line="240" w:lineRule="auto"/>
        <w:rPr>
          <w:rFonts w:ascii="Calibri" w:hAnsi="Calibri" w:cs="Calibri Light"/>
          <w:kern w:val="24"/>
          <w:sz w:val="28"/>
          <w:szCs w:val="28"/>
        </w:rPr>
      </w:pPr>
      <w:r>
        <w:rPr>
          <w:rFonts w:ascii="Calibri" w:hAnsi="Calibri" w:cs="Calibri Light"/>
          <w:kern w:val="24"/>
          <w:sz w:val="28"/>
          <w:szCs w:val="28"/>
        </w:rPr>
        <w:br w:type="page"/>
      </w:r>
    </w:p>
    <w:p w:rsidR="00B30BAC" w:rsidRPr="00EB0F4F" w:rsidRDefault="00EB0F4F" w:rsidP="00EB0F4F">
      <w:pPr>
        <w:pStyle w:val="Heading1"/>
      </w:pPr>
      <w:bookmarkStart w:id="2" w:name="_Toc390067503"/>
      <w:r w:rsidRPr="00EB0F4F">
        <w:lastRenderedPageBreak/>
        <w:t>Introduction</w:t>
      </w:r>
      <w:bookmarkEnd w:id="2"/>
    </w:p>
    <w:p w:rsidR="00EB0F4F" w:rsidRDefault="00EB0F4F" w:rsidP="00B30BAC">
      <w:pPr>
        <w:autoSpaceDE w:val="0"/>
        <w:autoSpaceDN w:val="0"/>
        <w:adjustRightInd w:val="0"/>
        <w:spacing w:after="0" w:line="240" w:lineRule="auto"/>
        <w:rPr>
          <w:rFonts w:ascii="Calibri" w:hAnsi="Calibri" w:cs="Calibri Light"/>
          <w:kern w:val="24"/>
          <w:sz w:val="28"/>
          <w:szCs w:val="28"/>
        </w:rPr>
      </w:pPr>
    </w:p>
    <w:p w:rsidR="00B30BAC" w:rsidRDefault="00B30BAC" w:rsidP="00D35EF4">
      <w:pPr>
        <w:autoSpaceDE w:val="0"/>
        <w:autoSpaceDN w:val="0"/>
        <w:adjustRightInd w:val="0"/>
        <w:spacing w:after="0" w:line="240" w:lineRule="auto"/>
        <w:jc w:val="both"/>
        <w:rPr>
          <w:rFonts w:ascii="Calibri" w:hAnsi="Calibri" w:cs="Calibri Light"/>
          <w:kern w:val="24"/>
          <w:sz w:val="28"/>
          <w:szCs w:val="28"/>
        </w:rPr>
      </w:pPr>
      <w:r w:rsidRPr="00B30BAC">
        <w:rPr>
          <w:rFonts w:ascii="Calibri" w:hAnsi="Calibri" w:cs="Calibri Light"/>
          <w:kern w:val="24"/>
          <w:sz w:val="28"/>
          <w:szCs w:val="28"/>
        </w:rPr>
        <w:t xml:space="preserve">Current </w:t>
      </w:r>
      <w:r w:rsidR="004D3E70">
        <w:rPr>
          <w:rFonts w:ascii="Calibri" w:hAnsi="Calibri" w:cs="Calibri Light"/>
          <w:kern w:val="24"/>
          <w:sz w:val="28"/>
          <w:szCs w:val="28"/>
        </w:rPr>
        <w:t xml:space="preserve">communication </w:t>
      </w:r>
      <w:r w:rsidRPr="00B30BAC">
        <w:rPr>
          <w:rFonts w:ascii="Calibri" w:hAnsi="Calibri" w:cs="Calibri Light"/>
          <w:kern w:val="24"/>
          <w:sz w:val="28"/>
          <w:szCs w:val="28"/>
        </w:rPr>
        <w:t xml:space="preserve">tactics and methodologies </w:t>
      </w:r>
      <w:r w:rsidR="004D3E70">
        <w:rPr>
          <w:rFonts w:ascii="Calibri" w:hAnsi="Calibri" w:cs="Calibri Light"/>
          <w:kern w:val="24"/>
          <w:sz w:val="28"/>
          <w:szCs w:val="28"/>
        </w:rPr>
        <w:t xml:space="preserve">for negotiators </w:t>
      </w:r>
      <w:r w:rsidRPr="00B30BAC">
        <w:rPr>
          <w:rFonts w:ascii="Calibri" w:hAnsi="Calibri" w:cs="Calibri Light"/>
          <w:kern w:val="24"/>
          <w:sz w:val="28"/>
          <w:szCs w:val="28"/>
        </w:rPr>
        <w:t xml:space="preserve">are </w:t>
      </w:r>
      <w:r w:rsidR="004D3E70">
        <w:rPr>
          <w:rFonts w:ascii="Calibri" w:hAnsi="Calibri" w:cs="Calibri Light"/>
          <w:kern w:val="24"/>
          <w:sz w:val="28"/>
          <w:szCs w:val="28"/>
        </w:rPr>
        <w:t xml:space="preserve">losing </w:t>
      </w:r>
      <w:r w:rsidR="00907761">
        <w:rPr>
          <w:rFonts w:ascii="Calibri" w:hAnsi="Calibri" w:cs="Calibri Light"/>
          <w:kern w:val="24"/>
          <w:sz w:val="28"/>
          <w:szCs w:val="28"/>
        </w:rPr>
        <w:t>their</w:t>
      </w:r>
      <w:r w:rsidR="004D3E70">
        <w:rPr>
          <w:rFonts w:ascii="Calibri" w:hAnsi="Calibri" w:cs="Calibri Light"/>
          <w:kern w:val="24"/>
          <w:sz w:val="28"/>
          <w:szCs w:val="28"/>
        </w:rPr>
        <w:t xml:space="preserve"> relevancy and applicability.  In many </w:t>
      </w:r>
      <w:r w:rsidR="00EB0F4F">
        <w:rPr>
          <w:rFonts w:ascii="Calibri" w:hAnsi="Calibri" w:cs="Calibri Light"/>
          <w:kern w:val="24"/>
          <w:sz w:val="28"/>
          <w:szCs w:val="28"/>
        </w:rPr>
        <w:t>tactical situations involving negotiators</w:t>
      </w:r>
      <w:r w:rsidR="004D3E70">
        <w:rPr>
          <w:rFonts w:ascii="Calibri" w:hAnsi="Calibri" w:cs="Calibri Light"/>
          <w:kern w:val="24"/>
          <w:sz w:val="28"/>
          <w:szCs w:val="28"/>
        </w:rPr>
        <w:t xml:space="preserve"> there are no landline phones into a target residence.  According to the Cellular Telephone Industry Association of America, 38.2% of households in the United States are wireless only</w:t>
      </w:r>
      <w:r w:rsidR="00907761">
        <w:rPr>
          <w:rFonts w:ascii="Calibri" w:hAnsi="Calibri" w:cs="Calibri Light"/>
          <w:kern w:val="24"/>
          <w:sz w:val="28"/>
          <w:szCs w:val="28"/>
        </w:rPr>
        <w:t>.  Despite this fact, the negotiations element of many law enforcement agencies are still focused on initiating communications using a landline phone.</w:t>
      </w:r>
    </w:p>
    <w:p w:rsidR="00907761" w:rsidRDefault="00907761" w:rsidP="00D35EF4">
      <w:pPr>
        <w:autoSpaceDE w:val="0"/>
        <w:autoSpaceDN w:val="0"/>
        <w:adjustRightInd w:val="0"/>
        <w:spacing w:after="0" w:line="240" w:lineRule="auto"/>
        <w:jc w:val="both"/>
        <w:rPr>
          <w:rFonts w:ascii="Calibri" w:hAnsi="Calibri" w:cs="Calibri Light"/>
          <w:kern w:val="24"/>
          <w:sz w:val="28"/>
          <w:szCs w:val="28"/>
        </w:rPr>
      </w:pPr>
    </w:p>
    <w:p w:rsidR="00907761" w:rsidRDefault="00907761"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Alternately, many law enforcement agencies rely heavily on the use of the throw or rescue phone.  However, the use of these devices come with their own set of problems:</w:t>
      </w:r>
    </w:p>
    <w:p w:rsidR="00907761" w:rsidRDefault="00907761" w:rsidP="00D35EF4">
      <w:pPr>
        <w:autoSpaceDE w:val="0"/>
        <w:autoSpaceDN w:val="0"/>
        <w:adjustRightInd w:val="0"/>
        <w:spacing w:after="0" w:line="240" w:lineRule="auto"/>
        <w:jc w:val="both"/>
        <w:rPr>
          <w:rFonts w:ascii="Calibri" w:hAnsi="Calibri" w:cs="Calibri Light"/>
          <w:kern w:val="24"/>
          <w:sz w:val="28"/>
          <w:szCs w:val="28"/>
        </w:rPr>
      </w:pPr>
    </w:p>
    <w:p w:rsidR="00B30BAC" w:rsidRPr="00907761" w:rsidRDefault="00907761" w:rsidP="00D35EF4">
      <w:pPr>
        <w:pStyle w:val="ListParagraph"/>
        <w:numPr>
          <w:ilvl w:val="0"/>
          <w:numId w:val="1"/>
        </w:numPr>
        <w:autoSpaceDE w:val="0"/>
        <w:autoSpaceDN w:val="0"/>
        <w:adjustRightInd w:val="0"/>
        <w:spacing w:after="0" w:line="240" w:lineRule="auto"/>
        <w:jc w:val="both"/>
        <w:rPr>
          <w:rFonts w:ascii="Calibri" w:hAnsi="Calibri" w:cs="Calibri Light"/>
          <w:kern w:val="24"/>
          <w:sz w:val="28"/>
          <w:szCs w:val="28"/>
        </w:rPr>
      </w:pPr>
      <w:r w:rsidRPr="00907761">
        <w:rPr>
          <w:rFonts w:ascii="Calibri" w:hAnsi="Calibri" w:cs="Calibri Light"/>
          <w:kern w:val="24"/>
          <w:sz w:val="28"/>
          <w:szCs w:val="28"/>
        </w:rPr>
        <w:t>The device has to be delivered into the residence.  This may expose tactical operators to increased risk.</w:t>
      </w:r>
    </w:p>
    <w:p w:rsidR="00907761" w:rsidRDefault="00907761" w:rsidP="00D35EF4">
      <w:pPr>
        <w:autoSpaceDE w:val="0"/>
        <w:autoSpaceDN w:val="0"/>
        <w:adjustRightInd w:val="0"/>
        <w:spacing w:after="0" w:line="240" w:lineRule="auto"/>
        <w:jc w:val="both"/>
        <w:rPr>
          <w:rFonts w:ascii="Calibri" w:hAnsi="Calibri" w:cs="Calibri Light"/>
          <w:kern w:val="24"/>
          <w:sz w:val="28"/>
          <w:szCs w:val="28"/>
        </w:rPr>
      </w:pPr>
    </w:p>
    <w:p w:rsidR="00907761" w:rsidRPr="00907761" w:rsidRDefault="00907761" w:rsidP="00D35EF4">
      <w:pPr>
        <w:pStyle w:val="ListParagraph"/>
        <w:numPr>
          <w:ilvl w:val="0"/>
          <w:numId w:val="1"/>
        </w:numPr>
        <w:autoSpaceDE w:val="0"/>
        <w:autoSpaceDN w:val="0"/>
        <w:adjustRightInd w:val="0"/>
        <w:spacing w:after="0" w:line="240" w:lineRule="auto"/>
        <w:jc w:val="both"/>
        <w:rPr>
          <w:rFonts w:ascii="Calibri" w:hAnsi="Calibri" w:cs="Calibri Light"/>
          <w:kern w:val="24"/>
          <w:sz w:val="28"/>
          <w:szCs w:val="28"/>
        </w:rPr>
      </w:pPr>
      <w:r w:rsidRPr="00907761">
        <w:rPr>
          <w:rFonts w:ascii="Calibri" w:hAnsi="Calibri" w:cs="Calibri Light"/>
          <w:kern w:val="24"/>
          <w:sz w:val="28"/>
          <w:szCs w:val="28"/>
        </w:rPr>
        <w:t>The use of robots to deliver the device can be problematic based on the features of the building, wireless reception and interference, and battery issues.  Additionally, the introduction of a robot can have consequences in situations involving suspects with mental illness such as paranoid schizophrenia.</w:t>
      </w:r>
    </w:p>
    <w:p w:rsidR="00907761" w:rsidRDefault="00907761" w:rsidP="00D35EF4">
      <w:pPr>
        <w:autoSpaceDE w:val="0"/>
        <w:autoSpaceDN w:val="0"/>
        <w:adjustRightInd w:val="0"/>
        <w:spacing w:after="0" w:line="240" w:lineRule="auto"/>
        <w:jc w:val="both"/>
        <w:rPr>
          <w:rFonts w:ascii="Calibri" w:hAnsi="Calibri" w:cs="Calibri Light"/>
          <w:kern w:val="24"/>
          <w:sz w:val="28"/>
          <w:szCs w:val="28"/>
        </w:rPr>
      </w:pPr>
    </w:p>
    <w:p w:rsidR="00907761" w:rsidRPr="00907761" w:rsidRDefault="00907761" w:rsidP="00D35EF4">
      <w:pPr>
        <w:pStyle w:val="ListParagraph"/>
        <w:numPr>
          <w:ilvl w:val="0"/>
          <w:numId w:val="1"/>
        </w:numPr>
        <w:autoSpaceDE w:val="0"/>
        <w:autoSpaceDN w:val="0"/>
        <w:adjustRightInd w:val="0"/>
        <w:spacing w:after="0" w:line="240" w:lineRule="auto"/>
        <w:jc w:val="both"/>
        <w:rPr>
          <w:rFonts w:ascii="Calibri" w:hAnsi="Calibri" w:cs="Calibri Light"/>
          <w:kern w:val="24"/>
          <w:sz w:val="28"/>
          <w:szCs w:val="28"/>
        </w:rPr>
      </w:pPr>
      <w:r w:rsidRPr="00907761">
        <w:rPr>
          <w:rFonts w:ascii="Calibri" w:hAnsi="Calibri" w:cs="Calibri Light"/>
          <w:kern w:val="24"/>
          <w:sz w:val="28"/>
          <w:szCs w:val="28"/>
        </w:rPr>
        <w:t>The device is inherently viewed as untrustworthy by the suspect.  It is ‘</w:t>
      </w:r>
      <w:r w:rsidR="00C51B8C" w:rsidRPr="00907761">
        <w:rPr>
          <w:rFonts w:ascii="Calibri" w:hAnsi="Calibri" w:cs="Calibri Light"/>
          <w:kern w:val="24"/>
          <w:sz w:val="28"/>
          <w:szCs w:val="28"/>
        </w:rPr>
        <w:t>ours</w:t>
      </w:r>
      <w:r w:rsidRPr="00907761">
        <w:rPr>
          <w:rFonts w:ascii="Calibri" w:hAnsi="Calibri" w:cs="Calibri Light"/>
          <w:kern w:val="24"/>
          <w:sz w:val="28"/>
          <w:szCs w:val="28"/>
        </w:rPr>
        <w:t>, not ‘theirs.’</w:t>
      </w:r>
    </w:p>
    <w:p w:rsidR="00907761" w:rsidRDefault="00907761" w:rsidP="00D35EF4">
      <w:pPr>
        <w:autoSpaceDE w:val="0"/>
        <w:autoSpaceDN w:val="0"/>
        <w:adjustRightInd w:val="0"/>
        <w:spacing w:after="0" w:line="240" w:lineRule="auto"/>
        <w:jc w:val="both"/>
        <w:rPr>
          <w:rFonts w:ascii="Calibri" w:hAnsi="Calibri" w:cs="Calibri Light"/>
          <w:kern w:val="24"/>
          <w:sz w:val="28"/>
          <w:szCs w:val="28"/>
        </w:rPr>
      </w:pPr>
    </w:p>
    <w:p w:rsidR="00907761" w:rsidRPr="00907761" w:rsidRDefault="00907761" w:rsidP="00D35EF4">
      <w:pPr>
        <w:pStyle w:val="ListParagraph"/>
        <w:numPr>
          <w:ilvl w:val="0"/>
          <w:numId w:val="1"/>
        </w:numPr>
        <w:autoSpaceDE w:val="0"/>
        <w:autoSpaceDN w:val="0"/>
        <w:adjustRightInd w:val="0"/>
        <w:spacing w:after="0" w:line="240" w:lineRule="auto"/>
        <w:jc w:val="both"/>
        <w:rPr>
          <w:rFonts w:ascii="Calibri" w:hAnsi="Calibri" w:cs="Calibri Light"/>
          <w:kern w:val="24"/>
          <w:sz w:val="28"/>
          <w:szCs w:val="28"/>
        </w:rPr>
      </w:pPr>
      <w:r w:rsidRPr="00907761">
        <w:rPr>
          <w:rFonts w:ascii="Calibri" w:hAnsi="Calibri" w:cs="Calibri Light"/>
          <w:kern w:val="24"/>
          <w:sz w:val="28"/>
          <w:szCs w:val="28"/>
        </w:rPr>
        <w:t>The technology is big and bulky.  People are used to small technology and not something that comes in a small Pelican® case</w:t>
      </w:r>
      <w:r w:rsidR="00EB0F4F">
        <w:rPr>
          <w:rFonts w:ascii="Calibri" w:hAnsi="Calibri" w:cs="Calibri Light"/>
          <w:kern w:val="24"/>
          <w:sz w:val="28"/>
          <w:szCs w:val="28"/>
        </w:rPr>
        <w:t xml:space="preserve"> attached to 100 yards of armored cable</w:t>
      </w:r>
      <w:r w:rsidRPr="00907761">
        <w:rPr>
          <w:rFonts w:ascii="Calibri" w:hAnsi="Calibri" w:cs="Calibri Light"/>
          <w:kern w:val="24"/>
          <w:sz w:val="28"/>
          <w:szCs w:val="28"/>
        </w:rPr>
        <w:t>.</w:t>
      </w:r>
    </w:p>
    <w:p w:rsidR="00907761" w:rsidRDefault="00907761" w:rsidP="00B30BAC">
      <w:pPr>
        <w:autoSpaceDE w:val="0"/>
        <w:autoSpaceDN w:val="0"/>
        <w:adjustRightInd w:val="0"/>
        <w:spacing w:after="0" w:line="240" w:lineRule="auto"/>
        <w:rPr>
          <w:rFonts w:ascii="Calibri" w:hAnsi="Calibri" w:cs="Calibri Light"/>
          <w:kern w:val="24"/>
          <w:sz w:val="28"/>
          <w:szCs w:val="28"/>
        </w:rPr>
      </w:pPr>
    </w:p>
    <w:p w:rsidR="00DC5033" w:rsidRDefault="00DC5033" w:rsidP="00B30BAC">
      <w:pPr>
        <w:autoSpaceDE w:val="0"/>
        <w:autoSpaceDN w:val="0"/>
        <w:adjustRightInd w:val="0"/>
        <w:spacing w:after="0" w:line="240" w:lineRule="auto"/>
        <w:rPr>
          <w:rFonts w:ascii="Calibri" w:hAnsi="Calibri" w:cs="Calibri Light"/>
          <w:kern w:val="24"/>
          <w:sz w:val="28"/>
          <w:szCs w:val="28"/>
        </w:rPr>
      </w:pPr>
      <w:r>
        <w:rPr>
          <w:rFonts w:ascii="Calibri" w:hAnsi="Calibri" w:cs="Calibri Light"/>
          <w:kern w:val="24"/>
          <w:sz w:val="28"/>
          <w:szCs w:val="28"/>
        </w:rPr>
        <w:br w:type="page"/>
      </w:r>
    </w:p>
    <w:p w:rsidR="008246E9" w:rsidRPr="00DC5033" w:rsidRDefault="00B30BAC" w:rsidP="00D35EF4">
      <w:pPr>
        <w:autoSpaceDE w:val="0"/>
        <w:autoSpaceDN w:val="0"/>
        <w:adjustRightInd w:val="0"/>
        <w:spacing w:line="240" w:lineRule="auto"/>
        <w:jc w:val="both"/>
        <w:rPr>
          <w:rFonts w:ascii="Calibri" w:hAnsi="Calibri" w:cs="Calibri Light"/>
          <w:kern w:val="24"/>
          <w:sz w:val="28"/>
          <w:szCs w:val="28"/>
        </w:rPr>
      </w:pPr>
      <w:r w:rsidRPr="00B30BAC">
        <w:rPr>
          <w:rFonts w:ascii="Calibri" w:hAnsi="Calibri" w:cs="Calibri Light"/>
          <w:kern w:val="24"/>
          <w:sz w:val="28"/>
          <w:szCs w:val="28"/>
        </w:rPr>
        <w:lastRenderedPageBreak/>
        <w:t>Cell phones and social media have changed the rules</w:t>
      </w:r>
      <w:r w:rsidR="00907761">
        <w:rPr>
          <w:rFonts w:ascii="Calibri" w:hAnsi="Calibri" w:cs="Calibri Light"/>
          <w:kern w:val="24"/>
          <w:sz w:val="28"/>
          <w:szCs w:val="28"/>
        </w:rPr>
        <w:t xml:space="preserve"> of crisis negotiation.  These technologies have also brought with them a number of challenges.  For example, </w:t>
      </w:r>
      <w:r w:rsidR="00D3184F">
        <w:rPr>
          <w:rFonts w:ascii="Calibri" w:hAnsi="Calibri" w:cs="Calibri Light"/>
          <w:kern w:val="24"/>
          <w:sz w:val="28"/>
          <w:szCs w:val="28"/>
        </w:rPr>
        <w:t>on September 8</w:t>
      </w:r>
      <w:r w:rsidR="00D3184F" w:rsidRPr="00907761">
        <w:rPr>
          <w:rFonts w:ascii="Calibri" w:hAnsi="Calibri" w:cs="Calibri Light"/>
          <w:kern w:val="24"/>
          <w:sz w:val="28"/>
          <w:szCs w:val="28"/>
          <w:vertAlign w:val="superscript"/>
        </w:rPr>
        <w:t>th</w:t>
      </w:r>
      <w:r w:rsidR="00D3184F">
        <w:rPr>
          <w:rFonts w:ascii="Calibri" w:hAnsi="Calibri" w:cs="Calibri Light"/>
          <w:kern w:val="24"/>
          <w:sz w:val="28"/>
          <w:szCs w:val="28"/>
        </w:rPr>
        <w:t xml:space="preserve">, 2012 </w:t>
      </w:r>
      <w:r w:rsidR="00907761">
        <w:rPr>
          <w:rFonts w:ascii="Calibri" w:hAnsi="Calibri" w:cs="Calibri Light"/>
          <w:kern w:val="24"/>
          <w:sz w:val="28"/>
          <w:szCs w:val="28"/>
        </w:rPr>
        <w:t xml:space="preserve">in Denver, Colorado two suspects entered a store to commit a robbery.  Law enforcement was alerted of the in-progress crime and the suspects fired </w:t>
      </w:r>
      <w:r w:rsidR="00D3184F">
        <w:rPr>
          <w:rFonts w:ascii="Calibri" w:hAnsi="Calibri" w:cs="Calibri Light"/>
          <w:kern w:val="24"/>
          <w:sz w:val="28"/>
          <w:szCs w:val="28"/>
        </w:rPr>
        <w:t xml:space="preserve">shots </w:t>
      </w:r>
      <w:r w:rsidR="00907761">
        <w:rPr>
          <w:rFonts w:ascii="Calibri" w:hAnsi="Calibri" w:cs="Calibri Light"/>
          <w:kern w:val="24"/>
          <w:sz w:val="28"/>
          <w:szCs w:val="28"/>
        </w:rPr>
        <w:t xml:space="preserve">at the responding officers.  </w:t>
      </w:r>
      <w:r w:rsidR="00DC5033">
        <w:rPr>
          <w:rFonts w:ascii="Calibri" w:hAnsi="Calibri" w:cs="Calibri Light"/>
          <w:kern w:val="24"/>
          <w:sz w:val="28"/>
          <w:szCs w:val="28"/>
        </w:rPr>
        <w:t>Investigators</w:t>
      </w:r>
      <w:r w:rsidR="00D3184F">
        <w:rPr>
          <w:rFonts w:ascii="Calibri" w:hAnsi="Calibri" w:cs="Calibri Light"/>
          <w:kern w:val="24"/>
          <w:sz w:val="28"/>
          <w:szCs w:val="28"/>
        </w:rPr>
        <w:t xml:space="preserve"> subsequently</w:t>
      </w:r>
      <w:r w:rsidR="00DC5033">
        <w:rPr>
          <w:rFonts w:ascii="Calibri" w:hAnsi="Calibri" w:cs="Calibri Light"/>
          <w:kern w:val="24"/>
          <w:sz w:val="28"/>
          <w:szCs w:val="28"/>
        </w:rPr>
        <w:t xml:space="preserve"> learned one of the suspects had an older brother who had been killed by police during a similar hostage taking incident.  One suspect communicated to a family member </w:t>
      </w:r>
      <w:r w:rsidR="008246E9" w:rsidRPr="00DC5033">
        <w:rPr>
          <w:rFonts w:ascii="Calibri" w:hAnsi="Calibri" w:cs="Calibri Light"/>
          <w:kern w:val="24"/>
          <w:sz w:val="28"/>
          <w:szCs w:val="28"/>
        </w:rPr>
        <w:t>‘I’m not coming out, just tell my family I love them. If I do come out I’m going to be shooting.’</w:t>
      </w:r>
    </w:p>
    <w:p w:rsidR="00DC5033" w:rsidRDefault="00DC5033" w:rsidP="00D35EF4">
      <w:pPr>
        <w:autoSpaceDE w:val="0"/>
        <w:autoSpaceDN w:val="0"/>
        <w:adjustRightInd w:val="0"/>
        <w:spacing w:after="0" w:line="240" w:lineRule="auto"/>
        <w:jc w:val="both"/>
        <w:rPr>
          <w:rFonts w:ascii="Calibri" w:hAnsi="Calibri" w:cs="Calibri Light"/>
          <w:kern w:val="24"/>
          <w:sz w:val="28"/>
          <w:szCs w:val="28"/>
        </w:rPr>
      </w:pPr>
    </w:p>
    <w:p w:rsidR="00B30BAC" w:rsidRDefault="00907761"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 xml:space="preserve">While inside the business, the suspects were able to </w:t>
      </w:r>
      <w:r w:rsidR="00DC5033">
        <w:rPr>
          <w:rFonts w:ascii="Calibri" w:hAnsi="Calibri" w:cs="Calibri Light"/>
          <w:kern w:val="24"/>
          <w:sz w:val="28"/>
          <w:szCs w:val="28"/>
        </w:rPr>
        <w:t>summon family and friends to the scene using social media.  The suspects communicated with their associates, bypassing the law enforcement negotiators.  They also were able to update their Facebook® account and post a ‘</w:t>
      </w:r>
      <w:r w:rsidR="00D3184F">
        <w:rPr>
          <w:rFonts w:ascii="Calibri" w:hAnsi="Calibri" w:cs="Calibri Light"/>
          <w:kern w:val="24"/>
          <w:sz w:val="28"/>
          <w:szCs w:val="28"/>
        </w:rPr>
        <w:t>selfie</w:t>
      </w:r>
      <w:r w:rsidR="00DC5033">
        <w:rPr>
          <w:rFonts w:ascii="Calibri" w:hAnsi="Calibri" w:cs="Calibri Light"/>
          <w:kern w:val="24"/>
          <w:sz w:val="28"/>
          <w:szCs w:val="28"/>
        </w:rPr>
        <w:t>’</w:t>
      </w:r>
      <w:r w:rsidR="00D3184F">
        <w:rPr>
          <w:rFonts w:ascii="Calibri" w:hAnsi="Calibri" w:cs="Calibri Light"/>
          <w:kern w:val="24"/>
          <w:sz w:val="28"/>
          <w:szCs w:val="28"/>
        </w:rPr>
        <w:t xml:space="preserve"> from inside the store.</w:t>
      </w:r>
    </w:p>
    <w:p w:rsidR="00907761" w:rsidRDefault="00907761" w:rsidP="00B30BAC">
      <w:pPr>
        <w:autoSpaceDE w:val="0"/>
        <w:autoSpaceDN w:val="0"/>
        <w:adjustRightInd w:val="0"/>
        <w:spacing w:after="0" w:line="240" w:lineRule="auto"/>
        <w:rPr>
          <w:rFonts w:ascii="Calibri" w:hAnsi="Calibri" w:cs="Calibri Light"/>
          <w:kern w:val="24"/>
          <w:sz w:val="28"/>
          <w:szCs w:val="28"/>
        </w:rPr>
      </w:pPr>
    </w:p>
    <w:p w:rsidR="00907761" w:rsidRDefault="00907761" w:rsidP="00D35EF4">
      <w:pPr>
        <w:autoSpaceDE w:val="0"/>
        <w:autoSpaceDN w:val="0"/>
        <w:adjustRightInd w:val="0"/>
        <w:spacing w:after="0" w:line="240" w:lineRule="auto"/>
        <w:jc w:val="center"/>
        <w:rPr>
          <w:rFonts w:ascii="Calibri" w:hAnsi="Calibri" w:cs="Calibri Light"/>
          <w:kern w:val="24"/>
          <w:sz w:val="28"/>
          <w:szCs w:val="28"/>
        </w:rPr>
      </w:pPr>
      <w:r w:rsidRPr="00907761">
        <w:rPr>
          <w:rFonts w:ascii="Calibri" w:hAnsi="Calibri" w:cs="Calibri Light"/>
          <w:noProof/>
          <w:kern w:val="24"/>
          <w:sz w:val="28"/>
          <w:szCs w:val="28"/>
        </w:rPr>
        <w:drawing>
          <wp:inline distT="0" distB="0" distL="0" distR="0" wp14:anchorId="69EB4602" wp14:editId="01E9B0D1">
            <wp:extent cx="4844796" cy="2694432"/>
            <wp:effectExtent l="0" t="0" r="0" b="0"/>
            <wp:docPr id="4" name="Picture 3" descr="Michael Annan and Taveuan Williams in a photo posted to Williams' Facebook page during the hostage situation (credit: CBS)"/>
            <wp:cNvGraphicFramePr/>
            <a:graphic xmlns:a="http://schemas.openxmlformats.org/drawingml/2006/main">
              <a:graphicData uri="http://schemas.openxmlformats.org/drawingml/2006/picture">
                <pic:pic xmlns:pic="http://schemas.openxmlformats.org/drawingml/2006/picture">
                  <pic:nvPicPr>
                    <pic:cNvPr id="4" name="Picture 3" descr="Michael Annan and Taveuan Williams in a photo posted to Williams' Facebook page during the hostage situation (credit: CB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4796" cy="2694432"/>
                    </a:xfrm>
                    <a:prstGeom prst="rect">
                      <a:avLst/>
                    </a:prstGeom>
                    <a:noFill/>
                    <a:ln>
                      <a:noFill/>
                    </a:ln>
                  </pic:spPr>
                </pic:pic>
              </a:graphicData>
            </a:graphic>
          </wp:inline>
        </w:drawing>
      </w:r>
    </w:p>
    <w:p w:rsidR="00907761" w:rsidRPr="00DC5033" w:rsidRDefault="00DC5033" w:rsidP="00B30BAC">
      <w:pPr>
        <w:autoSpaceDE w:val="0"/>
        <w:autoSpaceDN w:val="0"/>
        <w:adjustRightInd w:val="0"/>
        <w:spacing w:after="0" w:line="240" w:lineRule="auto"/>
        <w:rPr>
          <w:rFonts w:ascii="Calibri" w:hAnsi="Calibri" w:cs="Calibri Light"/>
          <w:kern w:val="24"/>
          <w:sz w:val="18"/>
          <w:szCs w:val="18"/>
        </w:rPr>
      </w:pPr>
      <w:r>
        <w:rPr>
          <w:rFonts w:ascii="Calibri" w:hAnsi="Calibri" w:cs="Calibri Light"/>
          <w:kern w:val="24"/>
          <w:sz w:val="18"/>
          <w:szCs w:val="18"/>
        </w:rPr>
        <w:t xml:space="preserve">SOURCE: </w:t>
      </w:r>
      <w:r w:rsidR="00907761" w:rsidRPr="00DC5033">
        <w:rPr>
          <w:rFonts w:ascii="Calibri" w:hAnsi="Calibri" w:cs="Calibri Light"/>
          <w:kern w:val="24"/>
          <w:sz w:val="18"/>
          <w:szCs w:val="18"/>
        </w:rPr>
        <w:t>http://denver.cbslocal.com/2012/09/08/standoff-suspect-posted-on-facebook-throughout-ordeal/</w:t>
      </w:r>
    </w:p>
    <w:p w:rsidR="00907761" w:rsidRDefault="00907761" w:rsidP="00B30BAC">
      <w:pPr>
        <w:autoSpaceDE w:val="0"/>
        <w:autoSpaceDN w:val="0"/>
        <w:adjustRightInd w:val="0"/>
        <w:spacing w:after="0" w:line="240" w:lineRule="auto"/>
        <w:rPr>
          <w:rFonts w:ascii="Calibri" w:hAnsi="Calibri" w:cs="Calibri Light"/>
          <w:kern w:val="24"/>
          <w:sz w:val="28"/>
          <w:szCs w:val="28"/>
        </w:rPr>
      </w:pPr>
    </w:p>
    <w:p w:rsidR="00DC5033" w:rsidRDefault="00DC5033" w:rsidP="00B30BAC">
      <w:pPr>
        <w:autoSpaceDE w:val="0"/>
        <w:autoSpaceDN w:val="0"/>
        <w:adjustRightInd w:val="0"/>
        <w:spacing w:after="0" w:line="240" w:lineRule="auto"/>
        <w:rPr>
          <w:rFonts w:ascii="Calibri" w:hAnsi="Calibri" w:cs="Calibri Light"/>
          <w:kern w:val="24"/>
          <w:sz w:val="28"/>
          <w:szCs w:val="28"/>
        </w:rPr>
      </w:pPr>
      <w:r>
        <w:rPr>
          <w:rFonts w:ascii="Calibri" w:hAnsi="Calibri" w:cs="Calibri Light"/>
          <w:kern w:val="24"/>
          <w:sz w:val="28"/>
          <w:szCs w:val="28"/>
        </w:rPr>
        <w:br w:type="page"/>
      </w:r>
    </w:p>
    <w:p w:rsidR="00DC5033" w:rsidRDefault="00DC5033"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lastRenderedPageBreak/>
        <w:t>Failing to control the mobile device and social media contacts outside of negotiations channels compromises the perimeter.  Most law enforcement tactical teams are familiar with controlling the physical perimeter but fail to control the digital perimeter.  The results of failing to control the suspect’s communications could be disastrous.</w:t>
      </w:r>
    </w:p>
    <w:p w:rsidR="00DC5033" w:rsidRDefault="00DC5033" w:rsidP="00D35EF4">
      <w:pPr>
        <w:autoSpaceDE w:val="0"/>
        <w:autoSpaceDN w:val="0"/>
        <w:adjustRightInd w:val="0"/>
        <w:spacing w:after="0" w:line="240" w:lineRule="auto"/>
        <w:jc w:val="both"/>
        <w:rPr>
          <w:rFonts w:ascii="Calibri" w:hAnsi="Calibri" w:cs="Calibri Light"/>
          <w:kern w:val="24"/>
          <w:sz w:val="28"/>
          <w:szCs w:val="28"/>
        </w:rPr>
      </w:pPr>
    </w:p>
    <w:p w:rsidR="00DC5033" w:rsidRDefault="00DC5033"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In addition to summoning family and friends to the scene, suspects may be able to contact attorneys, media, and supporters.  Perhaps most troubling is the potential for suspects to communicate the location and actions of tactical team members deployed to the scene.</w:t>
      </w:r>
    </w:p>
    <w:p w:rsidR="00DC5033" w:rsidRDefault="00DC5033" w:rsidP="00D35EF4">
      <w:pPr>
        <w:autoSpaceDE w:val="0"/>
        <w:autoSpaceDN w:val="0"/>
        <w:adjustRightInd w:val="0"/>
        <w:spacing w:after="0" w:line="240" w:lineRule="auto"/>
        <w:jc w:val="both"/>
        <w:rPr>
          <w:rFonts w:ascii="Calibri" w:hAnsi="Calibri" w:cs="Calibri Light"/>
          <w:kern w:val="24"/>
          <w:sz w:val="28"/>
          <w:szCs w:val="28"/>
        </w:rPr>
      </w:pPr>
    </w:p>
    <w:p w:rsidR="00DC5033" w:rsidRDefault="00DC5033"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 xml:space="preserve">On June 22, 2011 in Ogden, Utah a </w:t>
      </w:r>
      <w:r w:rsidR="0091586D">
        <w:rPr>
          <w:rFonts w:ascii="Calibri" w:hAnsi="Calibri" w:cs="Calibri Light"/>
          <w:kern w:val="24"/>
          <w:sz w:val="28"/>
          <w:szCs w:val="28"/>
        </w:rPr>
        <w:t xml:space="preserve">barricaded </w:t>
      </w:r>
      <w:r>
        <w:rPr>
          <w:rFonts w:ascii="Calibri" w:hAnsi="Calibri" w:cs="Calibri Light"/>
          <w:kern w:val="24"/>
          <w:sz w:val="28"/>
          <w:szCs w:val="28"/>
        </w:rPr>
        <w:t xml:space="preserve">suspect </w:t>
      </w:r>
      <w:r w:rsidR="0091586D">
        <w:rPr>
          <w:rFonts w:ascii="Calibri" w:hAnsi="Calibri" w:cs="Calibri Light"/>
          <w:kern w:val="24"/>
          <w:sz w:val="28"/>
          <w:szCs w:val="28"/>
        </w:rPr>
        <w:t xml:space="preserve">with a hostage </w:t>
      </w:r>
      <w:r>
        <w:rPr>
          <w:rFonts w:ascii="Calibri" w:hAnsi="Calibri" w:cs="Calibri Light"/>
          <w:kern w:val="24"/>
          <w:sz w:val="28"/>
          <w:szCs w:val="28"/>
        </w:rPr>
        <w:t xml:space="preserve">used Facebook to communicate with family and friends.  During the 16 hour </w:t>
      </w:r>
      <w:r w:rsidR="0091586D">
        <w:rPr>
          <w:rFonts w:ascii="Calibri" w:hAnsi="Calibri" w:cs="Calibri Light"/>
          <w:kern w:val="24"/>
          <w:sz w:val="28"/>
          <w:szCs w:val="28"/>
        </w:rPr>
        <w:t xml:space="preserve">standoff, the suspect </w:t>
      </w:r>
      <w:r w:rsidR="0091586D" w:rsidRPr="00B30BAC">
        <w:rPr>
          <w:rFonts w:ascii="Calibri" w:hAnsi="Calibri" w:cs="Calibri Light"/>
          <w:kern w:val="24"/>
          <w:sz w:val="28"/>
          <w:szCs w:val="28"/>
        </w:rPr>
        <w:t>make six posts to his Facebook account, received at least 100 comments, and added six new friends</w:t>
      </w:r>
      <w:r w:rsidR="0091586D">
        <w:rPr>
          <w:rFonts w:ascii="Calibri" w:hAnsi="Calibri" w:cs="Calibri Light"/>
          <w:kern w:val="24"/>
          <w:sz w:val="28"/>
          <w:szCs w:val="28"/>
        </w:rPr>
        <w:t xml:space="preserve"> to his account</w:t>
      </w:r>
      <w:r w:rsidR="0091586D" w:rsidRPr="00B30BAC">
        <w:rPr>
          <w:rFonts w:ascii="Calibri" w:hAnsi="Calibri" w:cs="Calibri Light"/>
          <w:kern w:val="24"/>
          <w:sz w:val="28"/>
          <w:szCs w:val="28"/>
        </w:rPr>
        <w:t>.  One of the posts on the social network advised him where a SWAT officer was concealed.  "Thank you homie.  Good looking out."</w:t>
      </w:r>
    </w:p>
    <w:p w:rsidR="00DC5033" w:rsidRDefault="00DC5033" w:rsidP="00B30BAC">
      <w:pPr>
        <w:autoSpaceDE w:val="0"/>
        <w:autoSpaceDN w:val="0"/>
        <w:adjustRightInd w:val="0"/>
        <w:spacing w:after="0" w:line="240" w:lineRule="auto"/>
        <w:rPr>
          <w:rFonts w:ascii="Calibri" w:hAnsi="Calibri" w:cs="Calibri Light"/>
          <w:kern w:val="24"/>
          <w:sz w:val="28"/>
          <w:szCs w:val="28"/>
        </w:rPr>
      </w:pPr>
    </w:p>
    <w:p w:rsidR="00DC5033" w:rsidRDefault="00DC5033" w:rsidP="00DC5033">
      <w:pPr>
        <w:autoSpaceDE w:val="0"/>
        <w:autoSpaceDN w:val="0"/>
        <w:adjustRightInd w:val="0"/>
        <w:spacing w:after="0" w:line="240" w:lineRule="auto"/>
        <w:jc w:val="center"/>
        <w:rPr>
          <w:rFonts w:ascii="Calibri" w:hAnsi="Calibri" w:cs="Calibri Light"/>
          <w:kern w:val="24"/>
          <w:sz w:val="28"/>
          <w:szCs w:val="28"/>
        </w:rPr>
      </w:pPr>
      <w:r>
        <w:rPr>
          <w:noProof/>
        </w:rPr>
        <w:drawing>
          <wp:inline distT="0" distB="0" distL="0" distR="0" wp14:anchorId="41442431" wp14:editId="1FEFB88E">
            <wp:extent cx="2263140" cy="3236367"/>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68453" cy="3243965"/>
                    </a:xfrm>
                    <a:prstGeom prst="rect">
                      <a:avLst/>
                    </a:prstGeom>
                  </pic:spPr>
                </pic:pic>
              </a:graphicData>
            </a:graphic>
          </wp:inline>
        </w:drawing>
      </w:r>
    </w:p>
    <w:p w:rsidR="00DC5033" w:rsidRPr="0091586D" w:rsidRDefault="0091586D" w:rsidP="00B30BAC">
      <w:pPr>
        <w:autoSpaceDE w:val="0"/>
        <w:autoSpaceDN w:val="0"/>
        <w:adjustRightInd w:val="0"/>
        <w:spacing w:after="0" w:line="240" w:lineRule="auto"/>
        <w:rPr>
          <w:rFonts w:ascii="Calibri" w:hAnsi="Calibri" w:cs="Calibri Light"/>
          <w:kern w:val="24"/>
          <w:sz w:val="18"/>
          <w:szCs w:val="18"/>
        </w:rPr>
      </w:pPr>
      <w:r w:rsidRPr="0091586D">
        <w:rPr>
          <w:rFonts w:ascii="Calibri" w:hAnsi="Calibri" w:cs="Calibri Light"/>
          <w:kern w:val="24"/>
          <w:sz w:val="18"/>
          <w:szCs w:val="18"/>
        </w:rPr>
        <w:t xml:space="preserve">SOURCE: </w:t>
      </w:r>
      <w:r w:rsidR="00DC5033" w:rsidRPr="0091586D">
        <w:rPr>
          <w:rFonts w:ascii="Calibri" w:hAnsi="Calibri" w:cs="Calibri Light"/>
          <w:kern w:val="24"/>
          <w:sz w:val="18"/>
          <w:szCs w:val="18"/>
        </w:rPr>
        <w:t>http://abcnews.go.com/Technology/utah-gunman-updates-facebook-status-standoff-salt-lake/story?id=13903161</w:t>
      </w:r>
    </w:p>
    <w:p w:rsidR="00DC5033" w:rsidRDefault="00DC5033" w:rsidP="00B30BAC">
      <w:pPr>
        <w:autoSpaceDE w:val="0"/>
        <w:autoSpaceDN w:val="0"/>
        <w:adjustRightInd w:val="0"/>
        <w:spacing w:after="0" w:line="240" w:lineRule="auto"/>
        <w:rPr>
          <w:rFonts w:ascii="Calibri" w:hAnsi="Calibri" w:cs="Calibri Light"/>
          <w:kern w:val="24"/>
          <w:sz w:val="28"/>
          <w:szCs w:val="28"/>
        </w:rPr>
      </w:pPr>
    </w:p>
    <w:p w:rsidR="0091586D" w:rsidRDefault="0091586D" w:rsidP="00B30BAC">
      <w:pPr>
        <w:autoSpaceDE w:val="0"/>
        <w:autoSpaceDN w:val="0"/>
        <w:adjustRightInd w:val="0"/>
        <w:spacing w:after="0" w:line="240" w:lineRule="auto"/>
        <w:rPr>
          <w:rFonts w:ascii="Calibri" w:hAnsi="Calibri" w:cs="Calibri Light"/>
          <w:kern w:val="24"/>
          <w:sz w:val="28"/>
          <w:szCs w:val="28"/>
        </w:rPr>
      </w:pPr>
      <w:r>
        <w:rPr>
          <w:rFonts w:ascii="Calibri" w:hAnsi="Calibri" w:cs="Calibri Light"/>
          <w:kern w:val="24"/>
          <w:sz w:val="28"/>
          <w:szCs w:val="28"/>
        </w:rPr>
        <w:br w:type="page"/>
      </w:r>
    </w:p>
    <w:p w:rsidR="00D3184F" w:rsidRDefault="00D3184F" w:rsidP="00D3184F">
      <w:pPr>
        <w:pStyle w:val="Heading1"/>
      </w:pPr>
      <w:bookmarkStart w:id="3" w:name="_Toc390067504"/>
      <w:r>
        <w:lastRenderedPageBreak/>
        <w:t>Controlling the Digital Perimeter</w:t>
      </w:r>
      <w:bookmarkEnd w:id="3"/>
    </w:p>
    <w:p w:rsidR="00D3184F" w:rsidRDefault="00D3184F" w:rsidP="00D35EF4">
      <w:pPr>
        <w:autoSpaceDE w:val="0"/>
        <w:autoSpaceDN w:val="0"/>
        <w:adjustRightInd w:val="0"/>
        <w:spacing w:after="0" w:line="240" w:lineRule="auto"/>
        <w:jc w:val="both"/>
        <w:rPr>
          <w:rFonts w:ascii="Calibri" w:hAnsi="Calibri" w:cs="Calibri Light"/>
          <w:kern w:val="24"/>
          <w:sz w:val="28"/>
          <w:szCs w:val="28"/>
        </w:rPr>
      </w:pPr>
    </w:p>
    <w:p w:rsidR="0091586D" w:rsidRDefault="0091586D"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There are methods for leveraging existing communications technologies for an advantage during pre-planned operations and emergent tactical situations.  One evolving method is the use of a communications shut down order for pre-planned operations such as high risk warrant service.</w:t>
      </w:r>
    </w:p>
    <w:p w:rsidR="0091586D" w:rsidRDefault="0091586D" w:rsidP="00D35EF4">
      <w:pPr>
        <w:autoSpaceDE w:val="0"/>
        <w:autoSpaceDN w:val="0"/>
        <w:adjustRightInd w:val="0"/>
        <w:spacing w:after="0" w:line="240" w:lineRule="auto"/>
        <w:jc w:val="both"/>
        <w:rPr>
          <w:rFonts w:ascii="Calibri" w:hAnsi="Calibri" w:cs="Calibri Light"/>
          <w:kern w:val="24"/>
          <w:sz w:val="28"/>
          <w:szCs w:val="28"/>
        </w:rPr>
      </w:pPr>
    </w:p>
    <w:p w:rsidR="0091586D" w:rsidRDefault="0091586D"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 xml:space="preserve">The </w:t>
      </w:r>
      <w:r w:rsidR="00D3184F">
        <w:rPr>
          <w:rFonts w:ascii="Calibri" w:hAnsi="Calibri" w:cs="Calibri Light"/>
          <w:kern w:val="24"/>
          <w:sz w:val="28"/>
          <w:szCs w:val="28"/>
        </w:rPr>
        <w:t>method</w:t>
      </w:r>
      <w:r>
        <w:rPr>
          <w:rFonts w:ascii="Calibri" w:hAnsi="Calibri" w:cs="Calibri Light"/>
          <w:kern w:val="24"/>
          <w:sz w:val="28"/>
          <w:szCs w:val="28"/>
        </w:rPr>
        <w:t xml:space="preserve"> of most deployments </w:t>
      </w:r>
      <w:r w:rsidR="00D3184F">
        <w:rPr>
          <w:rFonts w:ascii="Calibri" w:hAnsi="Calibri" w:cs="Calibri Light"/>
          <w:kern w:val="24"/>
          <w:sz w:val="28"/>
          <w:szCs w:val="28"/>
        </w:rPr>
        <w:t xml:space="preserve">of SWAT personnel </w:t>
      </w:r>
      <w:r>
        <w:rPr>
          <w:rFonts w:ascii="Calibri" w:hAnsi="Calibri" w:cs="Calibri Light"/>
          <w:kern w:val="24"/>
          <w:sz w:val="28"/>
          <w:szCs w:val="28"/>
        </w:rPr>
        <w:t xml:space="preserve">for pre-planned operations presents an </w:t>
      </w:r>
      <w:r w:rsidR="00D3184F">
        <w:rPr>
          <w:rFonts w:ascii="Calibri" w:hAnsi="Calibri" w:cs="Calibri Light"/>
          <w:kern w:val="24"/>
          <w:sz w:val="28"/>
          <w:szCs w:val="28"/>
        </w:rPr>
        <w:t xml:space="preserve">inherent </w:t>
      </w:r>
      <w:r>
        <w:rPr>
          <w:rFonts w:ascii="Calibri" w:hAnsi="Calibri" w:cs="Calibri Light"/>
          <w:kern w:val="24"/>
          <w:sz w:val="28"/>
          <w:szCs w:val="28"/>
        </w:rPr>
        <w:t>operational security risk.  Many law enforcement agencies stage their tactical, command, and support elements a short distance away from the target location.  This allows for final equipment and communications checks and loading the team into or onto the exterior of armored response vehicle</w:t>
      </w:r>
      <w:r w:rsidR="00D3184F">
        <w:rPr>
          <w:rFonts w:ascii="Calibri" w:hAnsi="Calibri" w:cs="Calibri Light"/>
          <w:kern w:val="24"/>
          <w:sz w:val="28"/>
          <w:szCs w:val="28"/>
        </w:rPr>
        <w:t xml:space="preserve"> in a relatively ‘secure’ area</w:t>
      </w:r>
      <w:r>
        <w:rPr>
          <w:rFonts w:ascii="Calibri" w:hAnsi="Calibri" w:cs="Calibri Light"/>
          <w:kern w:val="24"/>
          <w:sz w:val="28"/>
          <w:szCs w:val="28"/>
        </w:rPr>
        <w:t>.  Deploying tactical operators from the exterior of a vehicle permits rapid deployment and lessens the chance of an injury or delayed deployment as multiple officers try to exit the interior of a vehicle.  However, this method also exposes officers to observation by those in the area who may be sympathetic to the suspect and alert him of the impending arrival of the tactical team.  Make no mistake about</w:t>
      </w:r>
      <w:r w:rsidR="00890AFE">
        <w:rPr>
          <w:rFonts w:ascii="Calibri" w:hAnsi="Calibri" w:cs="Calibri Light"/>
          <w:kern w:val="24"/>
          <w:sz w:val="28"/>
          <w:szCs w:val="28"/>
        </w:rPr>
        <w:t xml:space="preserve"> it</w:t>
      </w:r>
      <w:r>
        <w:rPr>
          <w:rFonts w:ascii="Calibri" w:hAnsi="Calibri" w:cs="Calibri Light"/>
          <w:kern w:val="24"/>
          <w:sz w:val="28"/>
          <w:szCs w:val="28"/>
        </w:rPr>
        <w:t>, the sight of 20 armed and armored tactical operators hanging off the sides of a Bear® armored vehicle immediately draws the attention of those in the area.  The intentions, and likely the destination, of the vehicle and team are likely to be immediately apparent to the criminally minded who observe them.</w:t>
      </w:r>
      <w:r w:rsidR="00890AFE">
        <w:rPr>
          <w:rFonts w:ascii="Calibri" w:hAnsi="Calibri" w:cs="Calibri Light"/>
          <w:kern w:val="24"/>
          <w:sz w:val="28"/>
          <w:szCs w:val="28"/>
        </w:rPr>
        <w:t xml:space="preserve">  This may cause some to attempt to alert the target suspect resulting in the suspect arming himself, barricading himself, fortifying existing barricaded positions, and destroy the very evidence a warrant authorizes a search for.</w:t>
      </w:r>
    </w:p>
    <w:p w:rsidR="0091586D" w:rsidRDefault="0091586D" w:rsidP="00D35EF4">
      <w:pPr>
        <w:autoSpaceDE w:val="0"/>
        <w:autoSpaceDN w:val="0"/>
        <w:adjustRightInd w:val="0"/>
        <w:spacing w:after="0" w:line="240" w:lineRule="auto"/>
        <w:jc w:val="both"/>
        <w:rPr>
          <w:rFonts w:ascii="Calibri" w:hAnsi="Calibri" w:cs="Calibri Light"/>
          <w:kern w:val="24"/>
          <w:sz w:val="28"/>
          <w:szCs w:val="28"/>
        </w:rPr>
      </w:pPr>
    </w:p>
    <w:p w:rsidR="0091586D" w:rsidRDefault="0091586D"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In order to mitigate the risk to law enforcement officers serving warrants considered high-risk</w:t>
      </w:r>
      <w:r w:rsidR="00890AFE">
        <w:rPr>
          <w:rFonts w:ascii="Calibri" w:hAnsi="Calibri" w:cs="Calibri Light"/>
          <w:kern w:val="24"/>
          <w:sz w:val="28"/>
          <w:szCs w:val="28"/>
        </w:rPr>
        <w:t>,</w:t>
      </w:r>
      <w:r>
        <w:rPr>
          <w:rFonts w:ascii="Calibri" w:hAnsi="Calibri" w:cs="Calibri Light"/>
          <w:kern w:val="24"/>
          <w:sz w:val="28"/>
          <w:szCs w:val="28"/>
        </w:rPr>
        <w:t xml:space="preserve"> many jurisdictions are permitted via judicial authorization to waive certain statutory requirements.  The most commonly sought waivers are the </w:t>
      </w:r>
      <w:r w:rsidR="00890AFE">
        <w:rPr>
          <w:rFonts w:ascii="Calibri" w:hAnsi="Calibri" w:cs="Calibri Light"/>
          <w:kern w:val="24"/>
          <w:sz w:val="28"/>
          <w:szCs w:val="28"/>
        </w:rPr>
        <w:t>‘knock notice’ or ‘knock and announce’ requirement and any statutory time limitations for warrant service, commonly called ‘night service authorization.’  The same factors used to justify the waiver of ‘knock notice’ and ‘night service authorization’ can be used to justify restricting the suspect’s mobile phone service prior to the warrant service in order to prevent them from being alerted to the impending arrival of the tactical team.</w:t>
      </w:r>
    </w:p>
    <w:p w:rsidR="00890AFE" w:rsidRDefault="00890AFE" w:rsidP="00B30BAC">
      <w:pPr>
        <w:autoSpaceDE w:val="0"/>
        <w:autoSpaceDN w:val="0"/>
        <w:adjustRightInd w:val="0"/>
        <w:spacing w:after="0" w:line="240" w:lineRule="auto"/>
        <w:rPr>
          <w:rFonts w:ascii="Calibri" w:hAnsi="Calibri" w:cs="Calibri Light"/>
          <w:kern w:val="24"/>
          <w:sz w:val="28"/>
          <w:szCs w:val="28"/>
        </w:rPr>
      </w:pPr>
    </w:p>
    <w:p w:rsidR="00890AFE" w:rsidRDefault="00890AFE" w:rsidP="00B30BAC">
      <w:pPr>
        <w:autoSpaceDE w:val="0"/>
        <w:autoSpaceDN w:val="0"/>
        <w:adjustRightInd w:val="0"/>
        <w:spacing w:after="0" w:line="240" w:lineRule="auto"/>
        <w:rPr>
          <w:rFonts w:ascii="Calibri" w:hAnsi="Calibri" w:cs="Calibri Light"/>
          <w:kern w:val="24"/>
          <w:sz w:val="28"/>
          <w:szCs w:val="28"/>
        </w:rPr>
      </w:pPr>
      <w:r>
        <w:rPr>
          <w:rFonts w:ascii="Calibri" w:hAnsi="Calibri" w:cs="Calibri Light"/>
          <w:kern w:val="24"/>
          <w:sz w:val="28"/>
          <w:szCs w:val="28"/>
        </w:rPr>
        <w:br w:type="page"/>
      </w:r>
    </w:p>
    <w:p w:rsidR="00890AFE" w:rsidRDefault="00890AFE" w:rsidP="00B30BAC">
      <w:pPr>
        <w:autoSpaceDE w:val="0"/>
        <w:autoSpaceDN w:val="0"/>
        <w:adjustRightInd w:val="0"/>
        <w:spacing w:after="0" w:line="240" w:lineRule="auto"/>
        <w:rPr>
          <w:rFonts w:ascii="Calibri" w:hAnsi="Calibri" w:cs="Calibri Light"/>
          <w:kern w:val="24"/>
          <w:sz w:val="28"/>
          <w:szCs w:val="28"/>
        </w:rPr>
      </w:pPr>
    </w:p>
    <w:p w:rsidR="00890AFE" w:rsidRDefault="00890AFE"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 xml:space="preserve">A communications shut down order can be built into a search warrant affidavit or may be sought separately depending on local or state requirements.  The </w:t>
      </w:r>
      <w:r w:rsidR="00D74237">
        <w:rPr>
          <w:rFonts w:ascii="Calibri" w:hAnsi="Calibri" w:cs="Calibri Light"/>
          <w:kern w:val="24"/>
          <w:sz w:val="28"/>
          <w:szCs w:val="28"/>
        </w:rPr>
        <w:t>shutdown</w:t>
      </w:r>
      <w:r>
        <w:rPr>
          <w:rFonts w:ascii="Calibri" w:hAnsi="Calibri" w:cs="Calibri Light"/>
          <w:kern w:val="24"/>
          <w:sz w:val="28"/>
          <w:szCs w:val="28"/>
        </w:rPr>
        <w:t xml:space="preserve"> order directs a cellular service provider to disconnect service to the suspect’s mobile device to prevent them from being alerted.</w:t>
      </w:r>
    </w:p>
    <w:p w:rsidR="00890AFE" w:rsidRDefault="00890AFE" w:rsidP="00D35EF4">
      <w:pPr>
        <w:autoSpaceDE w:val="0"/>
        <w:autoSpaceDN w:val="0"/>
        <w:adjustRightInd w:val="0"/>
        <w:spacing w:after="0" w:line="240" w:lineRule="auto"/>
        <w:jc w:val="both"/>
        <w:rPr>
          <w:rFonts w:ascii="Calibri" w:hAnsi="Calibri" w:cs="Calibri Light"/>
          <w:kern w:val="24"/>
          <w:sz w:val="28"/>
          <w:szCs w:val="28"/>
        </w:rPr>
      </w:pPr>
    </w:p>
    <w:p w:rsidR="00890AFE" w:rsidRDefault="00890AFE"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With proper pre-planning, the implementation of a communications shut down order has two primary benefits.  The first benefit is preventing the suspect from being alerted to the presence of a tactical team.  The second benefit is it limits the ability of the suspect to communicate with anyone outside of the incident.  Many law enforcement officers are unaware</w:t>
      </w:r>
      <w:r w:rsidR="00D74237">
        <w:rPr>
          <w:rFonts w:ascii="Calibri" w:hAnsi="Calibri" w:cs="Calibri Light"/>
          <w:kern w:val="24"/>
          <w:sz w:val="28"/>
          <w:szCs w:val="28"/>
        </w:rPr>
        <w:t xml:space="preserve"> that a mobile phone with no service is still able to call 911.  This is an ideal situation for negotiators as the suspect’s communications are isolated to outgoing calls to a Public Safety Answering Point that can then be routed to the negotiations elements.</w:t>
      </w:r>
    </w:p>
    <w:p w:rsidR="00B30BAC" w:rsidRPr="00B30BAC" w:rsidRDefault="00B30BAC" w:rsidP="00D35EF4">
      <w:pPr>
        <w:autoSpaceDE w:val="0"/>
        <w:autoSpaceDN w:val="0"/>
        <w:adjustRightInd w:val="0"/>
        <w:spacing w:after="0" w:line="240" w:lineRule="auto"/>
        <w:jc w:val="both"/>
        <w:rPr>
          <w:rFonts w:ascii="Calibri" w:hAnsi="Calibri" w:cs="Calibri Light"/>
          <w:kern w:val="24"/>
          <w:sz w:val="28"/>
          <w:szCs w:val="28"/>
        </w:rPr>
      </w:pPr>
    </w:p>
    <w:p w:rsidR="00B30BAC" w:rsidRPr="00D3184F" w:rsidRDefault="00D74237" w:rsidP="00D3184F">
      <w:pPr>
        <w:pStyle w:val="Heading2"/>
      </w:pPr>
      <w:bookmarkStart w:id="4" w:name="_Toc390067505"/>
      <w:r w:rsidRPr="00D3184F">
        <w:t xml:space="preserve">The Elements of a </w:t>
      </w:r>
      <w:r w:rsidR="00B30BAC" w:rsidRPr="00D3184F">
        <w:t>Communications Shut Down Order</w:t>
      </w:r>
      <w:bookmarkEnd w:id="4"/>
    </w:p>
    <w:p w:rsidR="00B30BAC" w:rsidRPr="00B30BAC" w:rsidRDefault="00B30BAC" w:rsidP="00D35EF4">
      <w:pPr>
        <w:autoSpaceDE w:val="0"/>
        <w:autoSpaceDN w:val="0"/>
        <w:adjustRightInd w:val="0"/>
        <w:spacing w:after="0" w:line="240" w:lineRule="auto"/>
        <w:jc w:val="both"/>
        <w:rPr>
          <w:rFonts w:ascii="Calibri" w:hAnsi="Calibri" w:cs="Calibri Light"/>
          <w:kern w:val="24"/>
          <w:sz w:val="28"/>
          <w:szCs w:val="28"/>
        </w:rPr>
      </w:pPr>
    </w:p>
    <w:p w:rsidR="00B30BAC" w:rsidRPr="00B30BAC" w:rsidRDefault="00D74237"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 xml:space="preserve">As noted, a shutdown order is </w:t>
      </w:r>
      <w:r w:rsidR="00D3184F">
        <w:rPr>
          <w:rFonts w:ascii="Calibri" w:hAnsi="Calibri" w:cs="Calibri Light"/>
          <w:kern w:val="24"/>
          <w:sz w:val="28"/>
          <w:szCs w:val="28"/>
        </w:rPr>
        <w:t>b</w:t>
      </w:r>
      <w:r w:rsidR="00B30BAC" w:rsidRPr="00B30BAC">
        <w:rPr>
          <w:rFonts w:ascii="Calibri" w:hAnsi="Calibri" w:cs="Calibri Light"/>
          <w:kern w:val="24"/>
          <w:sz w:val="28"/>
          <w:szCs w:val="28"/>
        </w:rPr>
        <w:t xml:space="preserve">ased on the same factors that would be used to justify </w:t>
      </w:r>
      <w:r>
        <w:rPr>
          <w:rFonts w:ascii="Calibri" w:hAnsi="Calibri" w:cs="Calibri Light"/>
          <w:kern w:val="24"/>
          <w:sz w:val="28"/>
          <w:szCs w:val="28"/>
        </w:rPr>
        <w:t>‘</w:t>
      </w:r>
      <w:r w:rsidR="00B30BAC" w:rsidRPr="00B30BAC">
        <w:rPr>
          <w:rFonts w:ascii="Calibri" w:hAnsi="Calibri" w:cs="Calibri Light"/>
          <w:kern w:val="24"/>
          <w:sz w:val="28"/>
          <w:szCs w:val="28"/>
        </w:rPr>
        <w:t>night servic</w:t>
      </w:r>
      <w:r>
        <w:rPr>
          <w:rFonts w:ascii="Calibri" w:hAnsi="Calibri" w:cs="Calibri Light"/>
          <w:kern w:val="24"/>
          <w:sz w:val="28"/>
          <w:szCs w:val="28"/>
        </w:rPr>
        <w:t>e’</w:t>
      </w:r>
      <w:r w:rsidR="00B30BAC" w:rsidRPr="00B30BAC">
        <w:rPr>
          <w:rFonts w:ascii="Calibri" w:hAnsi="Calibri" w:cs="Calibri Light"/>
          <w:kern w:val="24"/>
          <w:sz w:val="28"/>
          <w:szCs w:val="28"/>
        </w:rPr>
        <w:t xml:space="preserve"> or </w:t>
      </w:r>
      <w:r>
        <w:rPr>
          <w:rFonts w:ascii="Calibri" w:hAnsi="Calibri" w:cs="Calibri Light"/>
          <w:kern w:val="24"/>
          <w:sz w:val="28"/>
          <w:szCs w:val="28"/>
        </w:rPr>
        <w:t>‘</w:t>
      </w:r>
      <w:r w:rsidR="00B30BAC" w:rsidRPr="00B30BAC">
        <w:rPr>
          <w:rFonts w:ascii="Calibri" w:hAnsi="Calibri" w:cs="Calibri Light"/>
          <w:kern w:val="24"/>
          <w:sz w:val="28"/>
          <w:szCs w:val="28"/>
        </w:rPr>
        <w:t>no knock</w:t>
      </w:r>
      <w:r>
        <w:rPr>
          <w:rFonts w:ascii="Calibri" w:hAnsi="Calibri" w:cs="Calibri Light"/>
          <w:kern w:val="24"/>
          <w:sz w:val="28"/>
          <w:szCs w:val="28"/>
        </w:rPr>
        <w:t>’ authorization.  For example:</w:t>
      </w:r>
    </w:p>
    <w:p w:rsidR="00B30BAC" w:rsidRPr="00B30BAC" w:rsidRDefault="00B30BAC" w:rsidP="00D35EF4">
      <w:pPr>
        <w:autoSpaceDE w:val="0"/>
        <w:autoSpaceDN w:val="0"/>
        <w:adjustRightInd w:val="0"/>
        <w:spacing w:after="0" w:line="240" w:lineRule="auto"/>
        <w:jc w:val="both"/>
        <w:rPr>
          <w:rFonts w:ascii="Calibri" w:hAnsi="Calibri" w:cs="Calibri Light"/>
          <w:kern w:val="24"/>
          <w:sz w:val="28"/>
          <w:szCs w:val="28"/>
        </w:rPr>
      </w:pPr>
    </w:p>
    <w:p w:rsidR="00B30BAC" w:rsidRPr="00B30BAC" w:rsidRDefault="00B30BAC" w:rsidP="00D3184F">
      <w:pPr>
        <w:autoSpaceDE w:val="0"/>
        <w:autoSpaceDN w:val="0"/>
        <w:adjustRightInd w:val="0"/>
        <w:spacing w:after="0" w:line="240" w:lineRule="auto"/>
        <w:ind w:left="360" w:right="360"/>
        <w:jc w:val="both"/>
        <w:rPr>
          <w:rFonts w:ascii="Calibri" w:hAnsi="Calibri" w:cs="Calibri Light"/>
          <w:i/>
          <w:iCs/>
          <w:kern w:val="24"/>
          <w:sz w:val="28"/>
          <w:szCs w:val="28"/>
        </w:rPr>
      </w:pPr>
      <w:r w:rsidRPr="00B30BAC">
        <w:rPr>
          <w:rFonts w:ascii="Calibri" w:hAnsi="Calibri" w:cs="Calibri Light"/>
          <w:i/>
          <w:iCs/>
          <w:kern w:val="24"/>
          <w:sz w:val="28"/>
          <w:szCs w:val="28"/>
        </w:rPr>
        <w:t>Based on the violent nature of the crime under investigation, Smith’s prior arrests for weapons and violent crimes against persons, Smith’s self-admission to being a member of a criminal street gang, the observation of Smith being armed with a handgun, and his statements regarding his intent to violently resist apprehension to two separate informants, I have come to the belief the execution of a search warrant, should it be granted, will pose a high risk of injury or death for the law enforcement officers executing it.</w:t>
      </w:r>
    </w:p>
    <w:p w:rsidR="00B30BAC" w:rsidRDefault="00B30BAC" w:rsidP="00D35EF4">
      <w:pPr>
        <w:autoSpaceDE w:val="0"/>
        <w:autoSpaceDN w:val="0"/>
        <w:adjustRightInd w:val="0"/>
        <w:spacing w:after="0" w:line="240" w:lineRule="auto"/>
        <w:jc w:val="both"/>
        <w:rPr>
          <w:rFonts w:ascii="Calibri" w:hAnsi="Calibri" w:cs="Calibri Light"/>
          <w:kern w:val="24"/>
          <w:sz w:val="28"/>
          <w:szCs w:val="28"/>
        </w:rPr>
      </w:pPr>
    </w:p>
    <w:p w:rsidR="00D3184F" w:rsidRDefault="00D3184F"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br w:type="page"/>
      </w:r>
    </w:p>
    <w:p w:rsidR="00B30BAC" w:rsidRPr="00B30BAC" w:rsidRDefault="00D74237"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lastRenderedPageBreak/>
        <w:t>Additional justification may be b</w:t>
      </w:r>
      <w:r w:rsidR="00B30BAC" w:rsidRPr="00B30BAC">
        <w:rPr>
          <w:rFonts w:ascii="Calibri" w:hAnsi="Calibri" w:cs="Calibri Light"/>
          <w:kern w:val="24"/>
          <w:sz w:val="28"/>
          <w:szCs w:val="28"/>
        </w:rPr>
        <w:t>ased on prior knowledge of the suspect and the target area</w:t>
      </w:r>
      <w:r>
        <w:rPr>
          <w:rFonts w:ascii="Calibri" w:hAnsi="Calibri" w:cs="Calibri Light"/>
          <w:kern w:val="24"/>
          <w:sz w:val="28"/>
          <w:szCs w:val="28"/>
        </w:rPr>
        <w:t>:</w:t>
      </w:r>
    </w:p>
    <w:p w:rsidR="00B30BAC" w:rsidRPr="00B30BAC" w:rsidRDefault="00B30BAC" w:rsidP="00D35EF4">
      <w:pPr>
        <w:autoSpaceDE w:val="0"/>
        <w:autoSpaceDN w:val="0"/>
        <w:adjustRightInd w:val="0"/>
        <w:spacing w:after="0" w:line="240" w:lineRule="auto"/>
        <w:jc w:val="both"/>
        <w:rPr>
          <w:rFonts w:ascii="Calibri" w:hAnsi="Calibri" w:cs="Calibri Light"/>
          <w:kern w:val="24"/>
          <w:sz w:val="28"/>
          <w:szCs w:val="28"/>
        </w:rPr>
      </w:pPr>
    </w:p>
    <w:p w:rsidR="00B30BAC" w:rsidRPr="00B30BAC" w:rsidRDefault="00B30BAC" w:rsidP="00D3184F">
      <w:pPr>
        <w:autoSpaceDE w:val="0"/>
        <w:autoSpaceDN w:val="0"/>
        <w:adjustRightInd w:val="0"/>
        <w:spacing w:after="0" w:line="240" w:lineRule="auto"/>
        <w:ind w:left="360" w:right="360"/>
        <w:jc w:val="both"/>
        <w:rPr>
          <w:rFonts w:ascii="Calibri" w:hAnsi="Calibri" w:cs="Calibri Light"/>
          <w:i/>
          <w:iCs/>
          <w:kern w:val="24"/>
          <w:sz w:val="28"/>
          <w:szCs w:val="28"/>
        </w:rPr>
      </w:pPr>
      <w:r w:rsidRPr="00B30BAC">
        <w:rPr>
          <w:rFonts w:ascii="Calibri" w:hAnsi="Calibri" w:cs="Calibri Light"/>
          <w:i/>
          <w:iCs/>
          <w:kern w:val="24"/>
          <w:sz w:val="28"/>
          <w:szCs w:val="28"/>
        </w:rPr>
        <w:t xml:space="preserve">The tactics of the HPD SRU are to deploy the tactical elements of the team from a ballistic resistant armored rescue vehicle.  The team members routinely ride on the outside of the vehicle in order to rapidly and simultaneously deploy to the target location.  The presence of an armored rescue vehicle with tactical operators on the outside of the vehicle is an attention grabbing site.  This attention frequently causes those in proximity to either yell, text message, or make cellular telephone calls to associates, friends, family members, or members of criminal groups to warn them of the presence and impending deployment of the tactical team.  Your affiant believes this may occur even during late night or early morning warrant service as Smith’s residence is notorious for vehicle and foot traffic in and around it at all hours of the day and night. </w:t>
      </w:r>
    </w:p>
    <w:p w:rsidR="00B30BAC" w:rsidRPr="00B30BAC" w:rsidRDefault="00B30BAC" w:rsidP="00D35EF4">
      <w:pPr>
        <w:autoSpaceDE w:val="0"/>
        <w:autoSpaceDN w:val="0"/>
        <w:adjustRightInd w:val="0"/>
        <w:spacing w:after="0" w:line="240" w:lineRule="auto"/>
        <w:jc w:val="both"/>
        <w:rPr>
          <w:rFonts w:ascii="Calibri" w:hAnsi="Calibri" w:cs="Calibri Light"/>
          <w:kern w:val="24"/>
          <w:sz w:val="28"/>
          <w:szCs w:val="28"/>
        </w:rPr>
      </w:pPr>
    </w:p>
    <w:p w:rsidR="00B30BAC" w:rsidRPr="00B30BAC" w:rsidRDefault="00D74237"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The shutdown order has an anticipatory clause</w:t>
      </w:r>
      <w:r w:rsidR="003C6818">
        <w:rPr>
          <w:rFonts w:ascii="Calibri" w:hAnsi="Calibri" w:cs="Calibri Light"/>
          <w:kern w:val="24"/>
          <w:sz w:val="28"/>
          <w:szCs w:val="28"/>
        </w:rPr>
        <w:t xml:space="preserve"> that disconnects service at the direction of the affiant or their designee.  The incorporation of a designee is important as the person who actually contacts the provider may not be the same person who was the affiant on the search warrant.</w:t>
      </w:r>
    </w:p>
    <w:p w:rsidR="00B30BAC" w:rsidRPr="00B30BAC" w:rsidRDefault="00B30BAC" w:rsidP="00D35EF4">
      <w:pPr>
        <w:autoSpaceDE w:val="0"/>
        <w:autoSpaceDN w:val="0"/>
        <w:adjustRightInd w:val="0"/>
        <w:spacing w:after="0" w:line="240" w:lineRule="auto"/>
        <w:jc w:val="both"/>
        <w:rPr>
          <w:rFonts w:ascii="Calibri" w:hAnsi="Calibri" w:cs="Calibri Light"/>
          <w:kern w:val="24"/>
          <w:sz w:val="28"/>
          <w:szCs w:val="28"/>
        </w:rPr>
      </w:pPr>
    </w:p>
    <w:p w:rsidR="00B30BAC" w:rsidRDefault="00B30BAC" w:rsidP="00D3184F">
      <w:pPr>
        <w:autoSpaceDE w:val="0"/>
        <w:autoSpaceDN w:val="0"/>
        <w:adjustRightInd w:val="0"/>
        <w:spacing w:after="0" w:line="240" w:lineRule="auto"/>
        <w:ind w:left="360" w:right="360"/>
        <w:jc w:val="both"/>
        <w:rPr>
          <w:rFonts w:ascii="Calibri" w:hAnsi="Calibri" w:cs="Calibri Light"/>
          <w:i/>
          <w:iCs/>
          <w:kern w:val="24"/>
          <w:sz w:val="28"/>
          <w:szCs w:val="28"/>
        </w:rPr>
      </w:pPr>
      <w:r w:rsidRPr="00B30BAC">
        <w:rPr>
          <w:rFonts w:ascii="Calibri" w:hAnsi="Calibri" w:cs="Calibri Light"/>
          <w:i/>
          <w:iCs/>
          <w:kern w:val="24"/>
          <w:sz w:val="28"/>
          <w:szCs w:val="28"/>
        </w:rPr>
        <w:t>Your affiant is aware, through prior training and experience, cellular service providers have the ability to forcibly disconnect a mobile phone from their network.  To minimize the risk of Smith being warned of the impending arrival of the tactical team and arming himself, barricading himself inside the residence, fortifying an existing barricade, and/or destroying evidence, your affiant requests judicial authorization to compel Smith’s cellular service provider, Verizon Wireless, to disconn</w:t>
      </w:r>
      <w:r w:rsidR="003C6818">
        <w:rPr>
          <w:rFonts w:ascii="Calibri" w:hAnsi="Calibri" w:cs="Calibri Light"/>
          <w:i/>
          <w:iCs/>
          <w:kern w:val="24"/>
          <w:sz w:val="28"/>
          <w:szCs w:val="28"/>
        </w:rPr>
        <w:t xml:space="preserve">ect service to his mobile phone </w:t>
      </w:r>
      <w:r w:rsidRPr="00B30BAC">
        <w:rPr>
          <w:rFonts w:ascii="Calibri" w:hAnsi="Calibri" w:cs="Calibri Light"/>
          <w:i/>
          <w:iCs/>
          <w:kern w:val="24"/>
          <w:sz w:val="28"/>
          <w:szCs w:val="28"/>
        </w:rPr>
        <w:t>at the direction of the affiant or a designee.”</w:t>
      </w:r>
    </w:p>
    <w:p w:rsidR="003C6818" w:rsidRDefault="003C6818" w:rsidP="00D35EF4">
      <w:pPr>
        <w:autoSpaceDE w:val="0"/>
        <w:autoSpaceDN w:val="0"/>
        <w:adjustRightInd w:val="0"/>
        <w:spacing w:after="0" w:line="240" w:lineRule="auto"/>
        <w:jc w:val="both"/>
        <w:rPr>
          <w:rFonts w:ascii="Calibri" w:hAnsi="Calibri" w:cs="Calibri Light"/>
          <w:i/>
          <w:iCs/>
          <w:kern w:val="24"/>
          <w:sz w:val="28"/>
          <w:szCs w:val="28"/>
        </w:rPr>
      </w:pPr>
    </w:p>
    <w:p w:rsidR="00D3184F" w:rsidRDefault="00D3184F" w:rsidP="00D35EF4">
      <w:pPr>
        <w:autoSpaceDE w:val="0"/>
        <w:autoSpaceDN w:val="0"/>
        <w:adjustRightInd w:val="0"/>
        <w:spacing w:after="0" w:line="240" w:lineRule="auto"/>
        <w:jc w:val="both"/>
        <w:rPr>
          <w:rFonts w:ascii="Calibri" w:hAnsi="Calibri" w:cs="Calibri Light"/>
          <w:iCs/>
          <w:kern w:val="24"/>
          <w:sz w:val="28"/>
          <w:szCs w:val="28"/>
        </w:rPr>
      </w:pPr>
      <w:r>
        <w:rPr>
          <w:rFonts w:ascii="Calibri" w:hAnsi="Calibri" w:cs="Calibri Light"/>
          <w:iCs/>
          <w:kern w:val="24"/>
          <w:sz w:val="28"/>
          <w:szCs w:val="28"/>
        </w:rPr>
        <w:br w:type="page"/>
      </w:r>
    </w:p>
    <w:p w:rsidR="003C6818" w:rsidRDefault="003C6818" w:rsidP="00D35EF4">
      <w:pPr>
        <w:autoSpaceDE w:val="0"/>
        <w:autoSpaceDN w:val="0"/>
        <w:adjustRightInd w:val="0"/>
        <w:spacing w:after="0" w:line="240" w:lineRule="auto"/>
        <w:jc w:val="both"/>
        <w:rPr>
          <w:rFonts w:ascii="Calibri" w:hAnsi="Calibri" w:cs="Calibri Light"/>
          <w:iCs/>
          <w:kern w:val="24"/>
          <w:sz w:val="28"/>
          <w:szCs w:val="28"/>
        </w:rPr>
      </w:pPr>
      <w:r>
        <w:rPr>
          <w:rFonts w:ascii="Calibri" w:hAnsi="Calibri" w:cs="Calibri Light"/>
          <w:iCs/>
          <w:kern w:val="24"/>
          <w:sz w:val="28"/>
          <w:szCs w:val="28"/>
        </w:rPr>
        <w:lastRenderedPageBreak/>
        <w:t>It may be important to address concerns the reviewing magistrate or judge may have with forcibly disconnecting the suspect’s mobile phone service.  Proactively addressing these concerns may mitigate any judicial concern.</w:t>
      </w:r>
    </w:p>
    <w:p w:rsidR="003C6818" w:rsidRDefault="003C6818" w:rsidP="00D35EF4">
      <w:pPr>
        <w:autoSpaceDE w:val="0"/>
        <w:autoSpaceDN w:val="0"/>
        <w:adjustRightInd w:val="0"/>
        <w:spacing w:after="0" w:line="240" w:lineRule="auto"/>
        <w:jc w:val="both"/>
        <w:rPr>
          <w:rFonts w:ascii="Calibri" w:hAnsi="Calibri" w:cs="Calibri Light"/>
          <w:iCs/>
          <w:kern w:val="24"/>
          <w:sz w:val="28"/>
          <w:szCs w:val="28"/>
        </w:rPr>
      </w:pPr>
    </w:p>
    <w:p w:rsidR="003C6818" w:rsidRPr="003C6818" w:rsidRDefault="003C6818" w:rsidP="00D3184F">
      <w:pPr>
        <w:autoSpaceDE w:val="0"/>
        <w:autoSpaceDN w:val="0"/>
        <w:adjustRightInd w:val="0"/>
        <w:spacing w:after="0" w:line="240" w:lineRule="auto"/>
        <w:ind w:left="360" w:right="360"/>
        <w:jc w:val="both"/>
        <w:rPr>
          <w:rFonts w:ascii="Calibri" w:hAnsi="Calibri" w:cs="Calibri Light"/>
          <w:iCs/>
          <w:kern w:val="24"/>
          <w:sz w:val="28"/>
          <w:szCs w:val="28"/>
        </w:rPr>
      </w:pPr>
      <w:r w:rsidRPr="00B30BAC">
        <w:rPr>
          <w:rFonts w:ascii="Calibri" w:hAnsi="Calibri" w:cs="Calibri Light"/>
          <w:i/>
          <w:iCs/>
          <w:kern w:val="24"/>
          <w:sz w:val="28"/>
          <w:szCs w:val="28"/>
        </w:rPr>
        <w:t>Your affiant knows from prior training and experience that even after a phone has had service disconnected it is still able to make emergency calls to 911.  In the event Smith barricades himself inside his residence he would be unable to make any calls other than those to the 911 public safety answering point which would then be routed to the HPD SRU Crisis Negotiation Team</w:t>
      </w:r>
      <w:r w:rsidR="00D3184F">
        <w:rPr>
          <w:rFonts w:ascii="Calibri" w:hAnsi="Calibri" w:cs="Calibri Light"/>
          <w:i/>
          <w:iCs/>
          <w:kern w:val="24"/>
          <w:sz w:val="28"/>
          <w:szCs w:val="28"/>
        </w:rPr>
        <w:t>.</w:t>
      </w:r>
    </w:p>
    <w:p w:rsidR="003C6818" w:rsidRPr="00B30BAC" w:rsidRDefault="003C6818" w:rsidP="00D35EF4">
      <w:pPr>
        <w:autoSpaceDE w:val="0"/>
        <w:autoSpaceDN w:val="0"/>
        <w:adjustRightInd w:val="0"/>
        <w:spacing w:after="0" w:line="240" w:lineRule="auto"/>
        <w:jc w:val="both"/>
        <w:rPr>
          <w:rFonts w:ascii="Calibri" w:hAnsi="Calibri" w:cs="Calibri Light"/>
          <w:i/>
          <w:iCs/>
          <w:kern w:val="24"/>
          <w:sz w:val="28"/>
          <w:szCs w:val="28"/>
        </w:rPr>
      </w:pPr>
    </w:p>
    <w:p w:rsidR="00B30BAC" w:rsidRPr="00B30BAC" w:rsidRDefault="003C6818"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 xml:space="preserve">The communications shutdown may not be effective if the initiating law enforcement agency waits until the final approach of the tactical team.  The cellular service provider should be served with the order well in advance of the execution of the tactical entry.  The cellular service provider should be contacted after the service of the order to confirm receipt, explain the intentions and expectations, and determine a realistic time frame for them to comply with the order.  </w:t>
      </w:r>
    </w:p>
    <w:p w:rsidR="00D35EF4" w:rsidRDefault="00D35EF4"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br w:type="page"/>
      </w:r>
    </w:p>
    <w:p w:rsidR="003C6818" w:rsidRDefault="003C6818" w:rsidP="00D3184F">
      <w:pPr>
        <w:pStyle w:val="Heading2"/>
      </w:pPr>
      <w:bookmarkStart w:id="5" w:name="_Toc390067506"/>
      <w:r>
        <w:lastRenderedPageBreak/>
        <w:t>Potential Consequences of Using the Communications Shut Down Order</w:t>
      </w:r>
      <w:bookmarkEnd w:id="5"/>
    </w:p>
    <w:p w:rsidR="003C6818" w:rsidRDefault="003C6818" w:rsidP="00D35EF4">
      <w:pPr>
        <w:autoSpaceDE w:val="0"/>
        <w:autoSpaceDN w:val="0"/>
        <w:adjustRightInd w:val="0"/>
        <w:spacing w:after="0" w:line="240" w:lineRule="auto"/>
        <w:jc w:val="both"/>
        <w:rPr>
          <w:rFonts w:ascii="Calibri" w:hAnsi="Calibri" w:cs="Calibri Light"/>
          <w:kern w:val="24"/>
          <w:sz w:val="28"/>
          <w:szCs w:val="28"/>
        </w:rPr>
      </w:pPr>
    </w:p>
    <w:p w:rsidR="00B30BAC" w:rsidRDefault="003C6818"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 xml:space="preserve">There is a possibility the suspect may be alerted if they are using the phone at the time the cellular service provider terminates service.  However, the risk is minimal and </w:t>
      </w:r>
      <w:r w:rsidR="00B30BAC" w:rsidRPr="00B30BAC">
        <w:rPr>
          <w:rFonts w:ascii="Calibri" w:hAnsi="Calibri" w:cs="Calibri Light"/>
          <w:kern w:val="24"/>
          <w:sz w:val="28"/>
          <w:szCs w:val="28"/>
        </w:rPr>
        <w:t>it is unlikely they would take any offensive or defensive actions as a result of their phone being shut off</w:t>
      </w:r>
      <w:r>
        <w:rPr>
          <w:rFonts w:ascii="Calibri" w:hAnsi="Calibri" w:cs="Calibri Light"/>
          <w:kern w:val="24"/>
          <w:sz w:val="28"/>
          <w:szCs w:val="28"/>
        </w:rPr>
        <w:t>.</w:t>
      </w:r>
    </w:p>
    <w:p w:rsidR="003C6818" w:rsidRDefault="003C6818" w:rsidP="00D35EF4">
      <w:pPr>
        <w:autoSpaceDE w:val="0"/>
        <w:autoSpaceDN w:val="0"/>
        <w:adjustRightInd w:val="0"/>
        <w:spacing w:after="0" w:line="240" w:lineRule="auto"/>
        <w:jc w:val="both"/>
        <w:rPr>
          <w:rFonts w:ascii="Calibri" w:hAnsi="Calibri" w:cs="Calibri Light"/>
          <w:kern w:val="24"/>
          <w:sz w:val="28"/>
          <w:szCs w:val="28"/>
        </w:rPr>
      </w:pPr>
    </w:p>
    <w:p w:rsidR="003C6818" w:rsidRDefault="003C6818"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Similar to disconnecting other utilities such as electricity and water, disrupting communications may agitate a situation.</w:t>
      </w:r>
    </w:p>
    <w:p w:rsidR="003C6818" w:rsidRDefault="003C6818" w:rsidP="00D35EF4">
      <w:pPr>
        <w:autoSpaceDE w:val="0"/>
        <w:autoSpaceDN w:val="0"/>
        <w:adjustRightInd w:val="0"/>
        <w:spacing w:after="0" w:line="240" w:lineRule="auto"/>
        <w:jc w:val="both"/>
        <w:rPr>
          <w:rFonts w:ascii="Calibri" w:hAnsi="Calibri" w:cs="Calibri Light"/>
          <w:kern w:val="24"/>
          <w:sz w:val="28"/>
          <w:szCs w:val="28"/>
        </w:rPr>
      </w:pPr>
    </w:p>
    <w:p w:rsidR="003C6818" w:rsidRDefault="003C6818" w:rsidP="00D35EF4">
      <w:pPr>
        <w:autoSpaceDE w:val="0"/>
        <w:autoSpaceDN w:val="0"/>
        <w:adjustRightInd w:val="0"/>
        <w:spacing w:after="0" w:line="240" w:lineRule="auto"/>
        <w:jc w:val="both"/>
        <w:rPr>
          <w:rFonts w:ascii="Calibri" w:hAnsi="Calibri" w:cs="Calibri Light"/>
          <w:kern w:val="24"/>
          <w:sz w:val="28"/>
          <w:szCs w:val="28"/>
        </w:rPr>
      </w:pPr>
    </w:p>
    <w:p w:rsidR="003C6818" w:rsidRPr="00B30BAC" w:rsidRDefault="003C6818" w:rsidP="00D3184F">
      <w:pPr>
        <w:pStyle w:val="Heading2"/>
      </w:pPr>
      <w:bookmarkStart w:id="6" w:name="_Toc390067507"/>
      <w:r>
        <w:t>Limitations of a Communications Shut Down Order</w:t>
      </w:r>
      <w:bookmarkEnd w:id="6"/>
    </w:p>
    <w:p w:rsidR="00B30BAC" w:rsidRPr="00B30BAC" w:rsidRDefault="00B30BAC" w:rsidP="00D35EF4">
      <w:pPr>
        <w:autoSpaceDE w:val="0"/>
        <w:autoSpaceDN w:val="0"/>
        <w:adjustRightInd w:val="0"/>
        <w:spacing w:after="0" w:line="240" w:lineRule="auto"/>
        <w:jc w:val="both"/>
        <w:rPr>
          <w:rFonts w:ascii="Calibri" w:hAnsi="Calibri" w:cs="Calibri Light"/>
          <w:kern w:val="24"/>
          <w:sz w:val="28"/>
          <w:szCs w:val="28"/>
        </w:rPr>
      </w:pPr>
    </w:p>
    <w:p w:rsidR="00B30BAC" w:rsidRPr="00B30BAC" w:rsidRDefault="003C6818"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 xml:space="preserve">Temporarily suspending service from the cellular service provider does not necessarily limit the suspect from using other communications modalities.  Specifically, </w:t>
      </w:r>
      <w:r w:rsidR="00D35EF4">
        <w:rPr>
          <w:rFonts w:ascii="Calibri" w:hAnsi="Calibri" w:cs="Calibri Light"/>
          <w:kern w:val="24"/>
          <w:sz w:val="28"/>
          <w:szCs w:val="28"/>
        </w:rPr>
        <w:t>the suspect may still be able to communicate using Wi-Fi internet connections from a residential or commercial internet provider.  Disrupting cellular service:</w:t>
      </w:r>
    </w:p>
    <w:p w:rsidR="00B30BAC" w:rsidRPr="00B30BAC" w:rsidRDefault="00B30BAC" w:rsidP="00D35EF4">
      <w:pPr>
        <w:autoSpaceDE w:val="0"/>
        <w:autoSpaceDN w:val="0"/>
        <w:adjustRightInd w:val="0"/>
        <w:spacing w:after="0" w:line="240" w:lineRule="auto"/>
        <w:jc w:val="both"/>
        <w:rPr>
          <w:rFonts w:ascii="Calibri" w:hAnsi="Calibri" w:cs="Calibri Light"/>
          <w:kern w:val="24"/>
          <w:sz w:val="28"/>
          <w:szCs w:val="28"/>
        </w:rPr>
      </w:pPr>
    </w:p>
    <w:p w:rsidR="00B30BAC" w:rsidRPr="00D35EF4" w:rsidRDefault="00B30BAC" w:rsidP="00D35EF4">
      <w:pPr>
        <w:pStyle w:val="ListParagraph"/>
        <w:numPr>
          <w:ilvl w:val="0"/>
          <w:numId w:val="4"/>
        </w:numPr>
        <w:autoSpaceDE w:val="0"/>
        <w:autoSpaceDN w:val="0"/>
        <w:adjustRightInd w:val="0"/>
        <w:spacing w:after="0" w:line="240" w:lineRule="auto"/>
        <w:jc w:val="both"/>
        <w:rPr>
          <w:rFonts w:ascii="Calibri" w:hAnsi="Calibri" w:cs="Calibri Light"/>
          <w:kern w:val="24"/>
          <w:sz w:val="28"/>
          <w:szCs w:val="28"/>
        </w:rPr>
      </w:pPr>
      <w:r w:rsidRPr="00D35EF4">
        <w:rPr>
          <w:rFonts w:ascii="Calibri" w:hAnsi="Calibri" w:cs="Calibri Light"/>
          <w:kern w:val="24"/>
          <w:sz w:val="28"/>
          <w:szCs w:val="28"/>
        </w:rPr>
        <w:t xml:space="preserve">Does </w:t>
      </w:r>
      <w:r w:rsidRPr="00D35EF4">
        <w:rPr>
          <w:rFonts w:ascii="Calibri" w:hAnsi="Calibri" w:cs="Calibri Light"/>
          <w:kern w:val="24"/>
          <w:sz w:val="28"/>
          <w:szCs w:val="28"/>
          <w:u w:val="single"/>
        </w:rPr>
        <w:t>NOT</w:t>
      </w:r>
      <w:r w:rsidRPr="00D35EF4">
        <w:rPr>
          <w:rFonts w:ascii="Calibri" w:hAnsi="Calibri" w:cs="Calibri Light"/>
          <w:kern w:val="24"/>
          <w:sz w:val="28"/>
          <w:szCs w:val="28"/>
        </w:rPr>
        <w:t xml:space="preserve"> impair Wi-Fi communications through third party applications such as Skype, What’sApp, or SnapChat. </w:t>
      </w:r>
    </w:p>
    <w:p w:rsidR="00B30BAC" w:rsidRPr="00B30BAC" w:rsidRDefault="00B30BAC" w:rsidP="00D35EF4">
      <w:pPr>
        <w:autoSpaceDE w:val="0"/>
        <w:autoSpaceDN w:val="0"/>
        <w:adjustRightInd w:val="0"/>
        <w:spacing w:after="0" w:line="240" w:lineRule="auto"/>
        <w:jc w:val="both"/>
        <w:rPr>
          <w:rFonts w:ascii="Calibri" w:hAnsi="Calibri" w:cs="Calibri Light"/>
          <w:kern w:val="24"/>
          <w:sz w:val="28"/>
          <w:szCs w:val="28"/>
        </w:rPr>
      </w:pPr>
    </w:p>
    <w:p w:rsidR="00B30BAC" w:rsidRPr="00D35EF4" w:rsidRDefault="00B30BAC" w:rsidP="00D35EF4">
      <w:pPr>
        <w:pStyle w:val="ListParagraph"/>
        <w:numPr>
          <w:ilvl w:val="0"/>
          <w:numId w:val="4"/>
        </w:numPr>
        <w:autoSpaceDE w:val="0"/>
        <w:autoSpaceDN w:val="0"/>
        <w:adjustRightInd w:val="0"/>
        <w:spacing w:after="0" w:line="240" w:lineRule="auto"/>
        <w:jc w:val="both"/>
        <w:rPr>
          <w:rFonts w:ascii="Calibri" w:hAnsi="Calibri" w:cs="Calibri Light"/>
          <w:kern w:val="24"/>
          <w:sz w:val="28"/>
          <w:szCs w:val="28"/>
        </w:rPr>
      </w:pPr>
      <w:r w:rsidRPr="00D35EF4">
        <w:rPr>
          <w:rFonts w:ascii="Calibri" w:hAnsi="Calibri" w:cs="Calibri Light"/>
          <w:kern w:val="24"/>
          <w:sz w:val="28"/>
          <w:szCs w:val="28"/>
        </w:rPr>
        <w:t xml:space="preserve">Does </w:t>
      </w:r>
      <w:r w:rsidRPr="00D35EF4">
        <w:rPr>
          <w:rFonts w:ascii="Calibri" w:hAnsi="Calibri" w:cs="Calibri Light"/>
          <w:kern w:val="24"/>
          <w:sz w:val="28"/>
          <w:szCs w:val="28"/>
          <w:u w:val="single"/>
        </w:rPr>
        <w:t>NOT</w:t>
      </w:r>
      <w:r w:rsidRPr="00D35EF4">
        <w:rPr>
          <w:rFonts w:ascii="Calibri" w:hAnsi="Calibri" w:cs="Calibri Light"/>
          <w:kern w:val="24"/>
          <w:sz w:val="28"/>
          <w:szCs w:val="28"/>
        </w:rPr>
        <w:t xml:space="preserve"> impair Wi-Fi communications through social media</w:t>
      </w:r>
    </w:p>
    <w:p w:rsidR="00B30BAC" w:rsidRPr="00B30BAC" w:rsidRDefault="00B30BAC" w:rsidP="00D35EF4">
      <w:pPr>
        <w:autoSpaceDE w:val="0"/>
        <w:autoSpaceDN w:val="0"/>
        <w:adjustRightInd w:val="0"/>
        <w:spacing w:after="0" w:line="240" w:lineRule="auto"/>
        <w:jc w:val="both"/>
        <w:rPr>
          <w:rFonts w:ascii="Calibri" w:hAnsi="Calibri" w:cs="Calibri Light"/>
          <w:kern w:val="24"/>
          <w:sz w:val="28"/>
          <w:szCs w:val="28"/>
        </w:rPr>
      </w:pPr>
    </w:p>
    <w:p w:rsidR="00D35EF4" w:rsidRDefault="00D35EF4" w:rsidP="00D35EF4">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An additional consequence of the communications shutdown order is the loss of other communications tactics and techniques discussed in the following section.</w:t>
      </w:r>
    </w:p>
    <w:p w:rsidR="00D35EF4" w:rsidRDefault="00D35EF4" w:rsidP="00B30BAC">
      <w:pPr>
        <w:autoSpaceDE w:val="0"/>
        <w:autoSpaceDN w:val="0"/>
        <w:adjustRightInd w:val="0"/>
        <w:spacing w:after="0" w:line="240" w:lineRule="auto"/>
        <w:rPr>
          <w:rFonts w:ascii="Calibri" w:hAnsi="Calibri" w:cs="Calibri Light"/>
          <w:kern w:val="24"/>
          <w:sz w:val="28"/>
          <w:szCs w:val="28"/>
        </w:rPr>
      </w:pPr>
    </w:p>
    <w:p w:rsidR="00D35EF4" w:rsidRDefault="00D35EF4" w:rsidP="00B30BAC">
      <w:pPr>
        <w:autoSpaceDE w:val="0"/>
        <w:autoSpaceDN w:val="0"/>
        <w:adjustRightInd w:val="0"/>
        <w:spacing w:after="0" w:line="240" w:lineRule="auto"/>
        <w:rPr>
          <w:rFonts w:ascii="Calibri" w:hAnsi="Calibri" w:cs="Calibri Light"/>
          <w:kern w:val="24"/>
          <w:sz w:val="28"/>
          <w:szCs w:val="28"/>
        </w:rPr>
      </w:pPr>
      <w:r>
        <w:rPr>
          <w:rFonts w:ascii="Calibri" w:hAnsi="Calibri" w:cs="Calibri Light"/>
          <w:kern w:val="24"/>
          <w:sz w:val="28"/>
          <w:szCs w:val="28"/>
        </w:rPr>
        <w:br w:type="page"/>
      </w:r>
    </w:p>
    <w:p w:rsidR="00D35EF4" w:rsidRDefault="00EB0F4F" w:rsidP="00D3184F">
      <w:pPr>
        <w:pStyle w:val="Heading1"/>
      </w:pPr>
      <w:bookmarkStart w:id="7" w:name="_Toc390067508"/>
      <w:bookmarkStart w:id="8" w:name="_GoBack"/>
      <w:bookmarkEnd w:id="8"/>
      <w:r>
        <w:lastRenderedPageBreak/>
        <w:t>Provider Capabilities for Barricaded Suspect Situations</w:t>
      </w:r>
      <w:bookmarkEnd w:id="7"/>
    </w:p>
    <w:p w:rsidR="00EB0F4F" w:rsidRDefault="00EB0F4F" w:rsidP="00B30BAC">
      <w:pPr>
        <w:autoSpaceDE w:val="0"/>
        <w:autoSpaceDN w:val="0"/>
        <w:adjustRightInd w:val="0"/>
        <w:spacing w:after="0" w:line="240" w:lineRule="auto"/>
        <w:rPr>
          <w:rFonts w:ascii="Calibri" w:hAnsi="Calibri" w:cs="Calibri Light"/>
          <w:kern w:val="24"/>
          <w:sz w:val="28"/>
          <w:szCs w:val="28"/>
        </w:rPr>
      </w:pPr>
    </w:p>
    <w:p w:rsidR="00EB0F4F" w:rsidRDefault="00EB0F4F" w:rsidP="00D3184F">
      <w:pPr>
        <w:autoSpaceDE w:val="0"/>
        <w:autoSpaceDN w:val="0"/>
        <w:adjustRightInd w:val="0"/>
        <w:spacing w:after="0" w:line="240" w:lineRule="auto"/>
        <w:jc w:val="both"/>
        <w:rPr>
          <w:rFonts w:ascii="Calibri" w:hAnsi="Calibri" w:cs="Calibri Light"/>
          <w:kern w:val="24"/>
          <w:sz w:val="28"/>
          <w:szCs w:val="28"/>
        </w:rPr>
      </w:pPr>
      <w:r>
        <w:rPr>
          <w:rFonts w:ascii="Calibri" w:hAnsi="Calibri" w:cs="Calibri Light"/>
          <w:kern w:val="24"/>
          <w:sz w:val="28"/>
          <w:szCs w:val="28"/>
        </w:rPr>
        <w:t>Cellular service providers have the ability to leverage their existing infrastructure and assist law enforcement with a number of different technologies to assist negotiators.  Even though many of the cellular service providers employ nearly identical equipment their capabilities vary.  The main service provider capabilities of interest to law enforcement negotiators include:</w:t>
      </w:r>
    </w:p>
    <w:p w:rsidR="00B30BAC" w:rsidRPr="00B30BAC" w:rsidRDefault="00B30BAC" w:rsidP="00D3184F">
      <w:pPr>
        <w:autoSpaceDE w:val="0"/>
        <w:autoSpaceDN w:val="0"/>
        <w:adjustRightInd w:val="0"/>
        <w:spacing w:after="0" w:line="240" w:lineRule="auto"/>
        <w:jc w:val="both"/>
        <w:rPr>
          <w:rFonts w:ascii="Calibri" w:hAnsi="Calibri" w:cs="Calibri Light"/>
          <w:kern w:val="24"/>
          <w:sz w:val="28"/>
          <w:szCs w:val="28"/>
        </w:rPr>
      </w:pPr>
    </w:p>
    <w:p w:rsidR="00B30BAC" w:rsidRPr="00D3184F" w:rsidRDefault="00B30BAC" w:rsidP="00D3184F">
      <w:pPr>
        <w:pStyle w:val="ListParagraph"/>
        <w:numPr>
          <w:ilvl w:val="0"/>
          <w:numId w:val="5"/>
        </w:numPr>
        <w:autoSpaceDE w:val="0"/>
        <w:autoSpaceDN w:val="0"/>
        <w:adjustRightInd w:val="0"/>
        <w:spacing w:after="0" w:line="240" w:lineRule="auto"/>
        <w:jc w:val="both"/>
        <w:rPr>
          <w:rFonts w:ascii="Calibri" w:hAnsi="Calibri" w:cs="Calibri Light"/>
          <w:kern w:val="24"/>
          <w:sz w:val="28"/>
          <w:szCs w:val="28"/>
        </w:rPr>
      </w:pPr>
      <w:r w:rsidRPr="00D3184F">
        <w:rPr>
          <w:rFonts w:ascii="Calibri" w:hAnsi="Calibri" w:cs="Calibri Light"/>
          <w:kern w:val="24"/>
          <w:sz w:val="28"/>
          <w:szCs w:val="28"/>
        </w:rPr>
        <w:t>Temporarily Block All Incoming Calls</w:t>
      </w:r>
      <w:r w:rsidR="00EB0F4F" w:rsidRPr="00D3184F">
        <w:rPr>
          <w:rFonts w:ascii="Calibri" w:hAnsi="Calibri" w:cs="Calibri Light"/>
          <w:kern w:val="24"/>
          <w:sz w:val="28"/>
          <w:szCs w:val="28"/>
        </w:rPr>
        <w:t>-The ability to t</w:t>
      </w:r>
      <w:r w:rsidRPr="00D3184F">
        <w:rPr>
          <w:rFonts w:ascii="Calibri" w:hAnsi="Calibri" w:cs="Calibri Light"/>
          <w:kern w:val="24"/>
          <w:sz w:val="28"/>
          <w:szCs w:val="28"/>
        </w:rPr>
        <w:t>emporarily block all incoming calls to the target phone number. This does not impact the ability to make or receiv</w:t>
      </w:r>
      <w:r w:rsidR="00EB0F4F" w:rsidRPr="00D3184F">
        <w:rPr>
          <w:rFonts w:ascii="Calibri" w:hAnsi="Calibri" w:cs="Calibri Light"/>
          <w:kern w:val="24"/>
          <w:sz w:val="28"/>
          <w:szCs w:val="28"/>
        </w:rPr>
        <w:t xml:space="preserve">e phone calls or text messages </w:t>
      </w:r>
      <w:r w:rsidRPr="00D3184F">
        <w:rPr>
          <w:rFonts w:ascii="Calibri" w:hAnsi="Calibri" w:cs="Calibri Light"/>
          <w:kern w:val="24"/>
          <w:sz w:val="28"/>
          <w:szCs w:val="28"/>
        </w:rPr>
        <w:t>from other Wi-Fi services such as Skype or texting applica</w:t>
      </w:r>
      <w:r w:rsidR="00EB0F4F" w:rsidRPr="00D3184F">
        <w:rPr>
          <w:rFonts w:ascii="Calibri" w:hAnsi="Calibri" w:cs="Calibri Light"/>
          <w:kern w:val="24"/>
          <w:sz w:val="28"/>
          <w:szCs w:val="28"/>
        </w:rPr>
        <w:t xml:space="preserve">tions.  </w:t>
      </w:r>
      <w:r w:rsidRPr="00D3184F">
        <w:rPr>
          <w:rFonts w:ascii="Calibri" w:hAnsi="Calibri" w:cs="Calibri Light"/>
          <w:kern w:val="24"/>
          <w:sz w:val="28"/>
          <w:szCs w:val="28"/>
        </w:rPr>
        <w:t xml:space="preserve">For many providers, shutting down incoming phone calls means calls from all phones, including those used by the negotiator.  </w:t>
      </w:r>
    </w:p>
    <w:p w:rsidR="00EB0F4F" w:rsidRPr="00B30BAC" w:rsidRDefault="00EB0F4F" w:rsidP="00D3184F">
      <w:pPr>
        <w:autoSpaceDE w:val="0"/>
        <w:autoSpaceDN w:val="0"/>
        <w:adjustRightInd w:val="0"/>
        <w:spacing w:after="0" w:line="240" w:lineRule="auto"/>
        <w:jc w:val="both"/>
        <w:rPr>
          <w:rFonts w:ascii="Calibri" w:hAnsi="Calibri" w:cs="Calibri Light"/>
          <w:kern w:val="24"/>
          <w:sz w:val="28"/>
          <w:szCs w:val="28"/>
        </w:rPr>
      </w:pPr>
    </w:p>
    <w:p w:rsidR="00B30BAC" w:rsidRPr="00D3184F" w:rsidRDefault="00B30BAC" w:rsidP="00D3184F">
      <w:pPr>
        <w:pStyle w:val="ListParagraph"/>
        <w:numPr>
          <w:ilvl w:val="0"/>
          <w:numId w:val="5"/>
        </w:numPr>
        <w:autoSpaceDE w:val="0"/>
        <w:autoSpaceDN w:val="0"/>
        <w:adjustRightInd w:val="0"/>
        <w:spacing w:after="0" w:line="240" w:lineRule="auto"/>
        <w:jc w:val="both"/>
        <w:rPr>
          <w:rFonts w:ascii="Calibri" w:hAnsi="Calibri" w:cs="Calibri Light"/>
          <w:kern w:val="24"/>
          <w:sz w:val="28"/>
          <w:szCs w:val="28"/>
        </w:rPr>
      </w:pPr>
      <w:r w:rsidRPr="00D3184F">
        <w:rPr>
          <w:rFonts w:ascii="Calibri" w:hAnsi="Calibri" w:cs="Calibri Light"/>
          <w:kern w:val="24"/>
          <w:sz w:val="28"/>
          <w:szCs w:val="28"/>
        </w:rPr>
        <w:t>Tempo</w:t>
      </w:r>
      <w:r w:rsidR="00EB0F4F" w:rsidRPr="00D3184F">
        <w:rPr>
          <w:rFonts w:ascii="Calibri" w:hAnsi="Calibri" w:cs="Calibri Light"/>
          <w:kern w:val="24"/>
          <w:sz w:val="28"/>
          <w:szCs w:val="28"/>
        </w:rPr>
        <w:t>rarily Block All Outgoing Calls-</w:t>
      </w:r>
      <w:r w:rsidRPr="00D3184F">
        <w:rPr>
          <w:rFonts w:ascii="Calibri" w:hAnsi="Calibri" w:cs="Calibri Light"/>
          <w:kern w:val="24"/>
          <w:sz w:val="28"/>
          <w:szCs w:val="28"/>
        </w:rPr>
        <w:t>Some providers are able to restrict outgoing calls so the suspect cannot place a ph</w:t>
      </w:r>
      <w:r w:rsidR="00EB0F4F" w:rsidRPr="00D3184F">
        <w:rPr>
          <w:rFonts w:ascii="Calibri" w:hAnsi="Calibri" w:cs="Calibri Light"/>
          <w:kern w:val="24"/>
          <w:sz w:val="28"/>
          <w:szCs w:val="28"/>
        </w:rPr>
        <w:t xml:space="preserve">one call to any phone number.  </w:t>
      </w:r>
      <w:r w:rsidRPr="00D3184F">
        <w:rPr>
          <w:rFonts w:ascii="Calibri" w:hAnsi="Calibri" w:cs="Calibri Light"/>
          <w:kern w:val="24"/>
          <w:sz w:val="28"/>
          <w:szCs w:val="28"/>
        </w:rPr>
        <w:t>Other providers can configure outgoing phone calls so no matter what phone number is dialed from the target the call is routed to the negotiator.  This is referred to as a "</w:t>
      </w:r>
      <w:r w:rsidR="00C51B8C" w:rsidRPr="00D3184F">
        <w:rPr>
          <w:rFonts w:ascii="Calibri" w:hAnsi="Calibri" w:cs="Calibri Light"/>
          <w:kern w:val="24"/>
          <w:sz w:val="28"/>
          <w:szCs w:val="28"/>
        </w:rPr>
        <w:t>ring down</w:t>
      </w:r>
      <w:r w:rsidRPr="00D3184F">
        <w:rPr>
          <w:rFonts w:ascii="Calibri" w:hAnsi="Calibri" w:cs="Calibri Light"/>
          <w:kern w:val="24"/>
          <w:sz w:val="28"/>
          <w:szCs w:val="28"/>
        </w:rPr>
        <w:t>."</w:t>
      </w:r>
    </w:p>
    <w:p w:rsidR="00B30BAC" w:rsidRPr="00B30BAC" w:rsidRDefault="00B30BAC" w:rsidP="00D3184F">
      <w:pPr>
        <w:autoSpaceDE w:val="0"/>
        <w:autoSpaceDN w:val="0"/>
        <w:adjustRightInd w:val="0"/>
        <w:spacing w:after="0" w:line="240" w:lineRule="auto"/>
        <w:jc w:val="both"/>
        <w:rPr>
          <w:rFonts w:ascii="Calibri" w:hAnsi="Calibri" w:cs="Calibri Light"/>
          <w:kern w:val="24"/>
          <w:sz w:val="28"/>
          <w:szCs w:val="28"/>
        </w:rPr>
      </w:pPr>
    </w:p>
    <w:p w:rsidR="00B30BAC" w:rsidRPr="00D3184F" w:rsidRDefault="00B30BAC" w:rsidP="00D3184F">
      <w:pPr>
        <w:pStyle w:val="ListParagraph"/>
        <w:numPr>
          <w:ilvl w:val="0"/>
          <w:numId w:val="5"/>
        </w:numPr>
        <w:autoSpaceDE w:val="0"/>
        <w:autoSpaceDN w:val="0"/>
        <w:adjustRightInd w:val="0"/>
        <w:spacing w:after="0" w:line="240" w:lineRule="auto"/>
        <w:jc w:val="both"/>
        <w:rPr>
          <w:rFonts w:ascii="Calibri" w:hAnsi="Calibri" w:cs="Calibri Light"/>
          <w:kern w:val="24"/>
          <w:sz w:val="28"/>
          <w:szCs w:val="28"/>
        </w:rPr>
      </w:pPr>
      <w:r w:rsidRPr="00D3184F">
        <w:rPr>
          <w:rFonts w:ascii="Calibri" w:hAnsi="Calibri" w:cs="Calibri Light"/>
          <w:kern w:val="24"/>
          <w:sz w:val="28"/>
          <w:szCs w:val="28"/>
        </w:rPr>
        <w:t>Temporarily Suspend Text/Data</w:t>
      </w:r>
      <w:r w:rsidR="00EB0F4F" w:rsidRPr="00D3184F">
        <w:rPr>
          <w:rFonts w:ascii="Calibri" w:hAnsi="Calibri" w:cs="Calibri Light"/>
          <w:kern w:val="24"/>
          <w:sz w:val="28"/>
          <w:szCs w:val="28"/>
        </w:rPr>
        <w:t>-</w:t>
      </w:r>
      <w:r w:rsidRPr="00D3184F">
        <w:rPr>
          <w:rFonts w:ascii="Calibri" w:hAnsi="Calibri" w:cs="Calibri Light"/>
          <w:kern w:val="24"/>
          <w:sz w:val="28"/>
          <w:szCs w:val="28"/>
        </w:rPr>
        <w:t>Temporarily suspend SMS text messages, MMS multimedia mes</w:t>
      </w:r>
      <w:r w:rsidR="00EB0F4F" w:rsidRPr="00D3184F">
        <w:rPr>
          <w:rFonts w:ascii="Calibri" w:hAnsi="Calibri" w:cs="Calibri Light"/>
          <w:kern w:val="24"/>
          <w:sz w:val="28"/>
          <w:szCs w:val="28"/>
        </w:rPr>
        <w:t xml:space="preserve">sages, and data connectivity.  Most </w:t>
      </w:r>
      <w:r w:rsidRPr="00D3184F">
        <w:rPr>
          <w:rFonts w:ascii="Calibri" w:hAnsi="Calibri" w:cs="Calibri Light"/>
          <w:kern w:val="24"/>
          <w:sz w:val="28"/>
          <w:szCs w:val="28"/>
        </w:rPr>
        <w:t>providers have the ability to restrict incoming and outgoing text messages, multimedia messages, and to shu</w:t>
      </w:r>
      <w:r w:rsidR="00EB0F4F" w:rsidRPr="00D3184F">
        <w:rPr>
          <w:rFonts w:ascii="Calibri" w:hAnsi="Calibri" w:cs="Calibri Light"/>
          <w:kern w:val="24"/>
          <w:sz w:val="28"/>
          <w:szCs w:val="28"/>
        </w:rPr>
        <w:t xml:space="preserve">t down internet connectivity.  </w:t>
      </w:r>
      <w:r w:rsidRPr="00D3184F">
        <w:rPr>
          <w:rFonts w:ascii="Calibri" w:hAnsi="Calibri" w:cs="Calibri Light"/>
          <w:kern w:val="24"/>
          <w:sz w:val="28"/>
          <w:szCs w:val="28"/>
        </w:rPr>
        <w:t>This feature only works on the services of the cellular service provider.  It does not impact third party Inter</w:t>
      </w:r>
      <w:r w:rsidR="00EB0F4F" w:rsidRPr="00D3184F">
        <w:rPr>
          <w:rFonts w:ascii="Calibri" w:hAnsi="Calibri" w:cs="Calibri Light"/>
          <w:kern w:val="24"/>
          <w:sz w:val="28"/>
          <w:szCs w:val="28"/>
        </w:rPr>
        <w:t xml:space="preserve">net services.  </w:t>
      </w:r>
      <w:r w:rsidRPr="00D3184F">
        <w:rPr>
          <w:rFonts w:ascii="Calibri" w:hAnsi="Calibri" w:cs="Calibri Light"/>
          <w:kern w:val="24"/>
          <w:sz w:val="28"/>
          <w:szCs w:val="28"/>
        </w:rPr>
        <w:t>In order to prevent a suspect form communicating using these methods it may be necessary to identify and disconnect the Internet service used by the device and/or those in the area around the incident.</w:t>
      </w:r>
    </w:p>
    <w:p w:rsidR="00EB0F4F" w:rsidRPr="00B30BAC" w:rsidRDefault="00EB0F4F" w:rsidP="00D3184F">
      <w:pPr>
        <w:autoSpaceDE w:val="0"/>
        <w:autoSpaceDN w:val="0"/>
        <w:adjustRightInd w:val="0"/>
        <w:spacing w:after="0" w:line="240" w:lineRule="auto"/>
        <w:jc w:val="both"/>
        <w:rPr>
          <w:rFonts w:ascii="Calibri" w:hAnsi="Calibri" w:cs="Calibri Light"/>
          <w:kern w:val="24"/>
          <w:sz w:val="28"/>
          <w:szCs w:val="28"/>
        </w:rPr>
      </w:pPr>
    </w:p>
    <w:p w:rsidR="00B30BAC" w:rsidRPr="00D3184F" w:rsidRDefault="00EB0F4F" w:rsidP="00D3184F">
      <w:pPr>
        <w:pStyle w:val="ListParagraph"/>
        <w:numPr>
          <w:ilvl w:val="0"/>
          <w:numId w:val="5"/>
        </w:numPr>
        <w:autoSpaceDE w:val="0"/>
        <w:autoSpaceDN w:val="0"/>
        <w:adjustRightInd w:val="0"/>
        <w:spacing w:after="0" w:line="240" w:lineRule="auto"/>
        <w:jc w:val="both"/>
        <w:rPr>
          <w:rFonts w:ascii="Calibri" w:hAnsi="Calibri" w:cs="Calibri Light"/>
          <w:kern w:val="24"/>
          <w:sz w:val="28"/>
          <w:szCs w:val="28"/>
        </w:rPr>
      </w:pPr>
      <w:r w:rsidRPr="00D3184F">
        <w:rPr>
          <w:rFonts w:ascii="Calibri" w:hAnsi="Calibri" w:cs="Calibri Light"/>
          <w:kern w:val="24"/>
          <w:sz w:val="28"/>
          <w:szCs w:val="28"/>
        </w:rPr>
        <w:t>Disable Call Waiting-</w:t>
      </w:r>
      <w:r w:rsidR="00B30BAC" w:rsidRPr="00D3184F">
        <w:rPr>
          <w:rFonts w:ascii="Calibri" w:hAnsi="Calibri" w:cs="Calibri Light"/>
          <w:kern w:val="24"/>
          <w:sz w:val="28"/>
          <w:szCs w:val="28"/>
        </w:rPr>
        <w:t>Most, but not all, of the major cellular service providers can temporarily disable call waiting.  This prevents negotiations from being interrupted by incoming phone calls from concerned family or friends.</w:t>
      </w:r>
    </w:p>
    <w:p w:rsidR="00B30BAC" w:rsidRPr="00B30BAC" w:rsidRDefault="00B30BAC" w:rsidP="00D3184F">
      <w:pPr>
        <w:autoSpaceDE w:val="0"/>
        <w:autoSpaceDN w:val="0"/>
        <w:adjustRightInd w:val="0"/>
        <w:spacing w:after="0" w:line="240" w:lineRule="auto"/>
        <w:jc w:val="both"/>
        <w:rPr>
          <w:rFonts w:ascii="Calibri" w:hAnsi="Calibri" w:cs="Calibri Light"/>
          <w:kern w:val="24"/>
          <w:sz w:val="28"/>
          <w:szCs w:val="28"/>
        </w:rPr>
      </w:pPr>
    </w:p>
    <w:p w:rsidR="00B30BAC" w:rsidRPr="00D3184F" w:rsidRDefault="00B30BAC" w:rsidP="00D3184F">
      <w:pPr>
        <w:pStyle w:val="ListParagraph"/>
        <w:numPr>
          <w:ilvl w:val="0"/>
          <w:numId w:val="5"/>
        </w:numPr>
        <w:autoSpaceDE w:val="0"/>
        <w:autoSpaceDN w:val="0"/>
        <w:adjustRightInd w:val="0"/>
        <w:spacing w:after="0" w:line="240" w:lineRule="auto"/>
        <w:jc w:val="both"/>
        <w:rPr>
          <w:rFonts w:ascii="Calibri" w:hAnsi="Calibri" w:cs="Calibri Light"/>
          <w:kern w:val="24"/>
          <w:sz w:val="28"/>
          <w:szCs w:val="28"/>
        </w:rPr>
      </w:pPr>
      <w:r w:rsidRPr="00D3184F">
        <w:rPr>
          <w:rFonts w:ascii="Calibri" w:hAnsi="Calibri" w:cs="Calibri Light"/>
          <w:kern w:val="24"/>
          <w:sz w:val="28"/>
          <w:szCs w:val="28"/>
        </w:rPr>
        <w:t>Shut It All Down</w:t>
      </w:r>
      <w:r w:rsidR="00EB0F4F" w:rsidRPr="00D3184F">
        <w:rPr>
          <w:rFonts w:ascii="Calibri" w:hAnsi="Calibri" w:cs="Calibri Light"/>
          <w:kern w:val="24"/>
          <w:sz w:val="28"/>
          <w:szCs w:val="28"/>
        </w:rPr>
        <w:t>-</w:t>
      </w:r>
      <w:r w:rsidRPr="00D3184F">
        <w:rPr>
          <w:rFonts w:ascii="Calibri" w:hAnsi="Calibri" w:cs="Calibri Light"/>
          <w:kern w:val="24"/>
          <w:sz w:val="28"/>
          <w:szCs w:val="28"/>
        </w:rPr>
        <w:t xml:space="preserve">Temporarily suspend all account activity.  If this tactic is used, the public safety answering point (PSAP) that accepts 911 calls should be alerted.  This can be problematic for large jurisdictions or in areas where </w:t>
      </w:r>
      <w:r w:rsidRPr="00D3184F">
        <w:rPr>
          <w:rFonts w:ascii="Calibri" w:hAnsi="Calibri" w:cs="Calibri Light"/>
          <w:kern w:val="24"/>
          <w:sz w:val="28"/>
          <w:szCs w:val="28"/>
        </w:rPr>
        <w:lastRenderedPageBreak/>
        <w:t xml:space="preserve">911 calls are taken by another agency than the agency with jurisdiction over the incident (e.g. consolidated PSAPs, </w:t>
      </w:r>
      <w:r w:rsidR="00EB0F4F" w:rsidRPr="00D3184F">
        <w:rPr>
          <w:rFonts w:ascii="Calibri" w:hAnsi="Calibri" w:cs="Calibri Light"/>
          <w:kern w:val="24"/>
          <w:sz w:val="28"/>
          <w:szCs w:val="28"/>
        </w:rPr>
        <w:t>Highway Patrol/State Police</w:t>
      </w:r>
      <w:r w:rsidRPr="00D3184F">
        <w:rPr>
          <w:rFonts w:ascii="Calibri" w:hAnsi="Calibri" w:cs="Calibri Light"/>
          <w:kern w:val="24"/>
          <w:sz w:val="28"/>
          <w:szCs w:val="28"/>
        </w:rPr>
        <w:t xml:space="preserve"> 911 call centers</w:t>
      </w:r>
      <w:r w:rsidR="00EB0F4F" w:rsidRPr="00D3184F">
        <w:rPr>
          <w:rFonts w:ascii="Calibri" w:hAnsi="Calibri" w:cs="Calibri Light"/>
          <w:kern w:val="24"/>
          <w:sz w:val="28"/>
          <w:szCs w:val="28"/>
        </w:rPr>
        <w:t>.</w:t>
      </w:r>
      <w:r w:rsidRPr="00D3184F">
        <w:rPr>
          <w:rFonts w:ascii="Calibri" w:hAnsi="Calibri" w:cs="Calibri Light"/>
          <w:kern w:val="24"/>
          <w:sz w:val="28"/>
          <w:szCs w:val="28"/>
        </w:rPr>
        <w:t>)</w:t>
      </w:r>
      <w:r w:rsidR="00EB0F4F" w:rsidRPr="00D3184F">
        <w:rPr>
          <w:rFonts w:ascii="Calibri" w:hAnsi="Calibri" w:cs="Calibri Light"/>
          <w:kern w:val="24"/>
          <w:sz w:val="28"/>
          <w:szCs w:val="28"/>
        </w:rPr>
        <w:t xml:space="preserve">  Similar to the other modifications to the targeted mobile device, temporarily suspending all cellular service activity w</w:t>
      </w:r>
      <w:r w:rsidRPr="00D3184F">
        <w:rPr>
          <w:rFonts w:ascii="Calibri" w:hAnsi="Calibri" w:cs="Calibri Light"/>
          <w:kern w:val="24"/>
          <w:sz w:val="28"/>
          <w:szCs w:val="28"/>
        </w:rPr>
        <w:t xml:space="preserve">ill not affect the Wi-Fi capabilities of the </w:t>
      </w:r>
      <w:r w:rsidR="00EB0F4F" w:rsidRPr="00D3184F">
        <w:rPr>
          <w:rFonts w:ascii="Calibri" w:hAnsi="Calibri" w:cs="Calibri Light"/>
          <w:kern w:val="24"/>
          <w:sz w:val="28"/>
          <w:szCs w:val="28"/>
        </w:rPr>
        <w:t>mobile device.  I</w:t>
      </w:r>
      <w:r w:rsidRPr="00D3184F">
        <w:rPr>
          <w:rFonts w:ascii="Calibri" w:hAnsi="Calibri" w:cs="Calibri Light"/>
          <w:kern w:val="24"/>
          <w:sz w:val="28"/>
          <w:szCs w:val="28"/>
        </w:rPr>
        <w:t>t can still be used to communicate via VOIP applications or text message services independent of the service provider's restrictions.</w:t>
      </w:r>
    </w:p>
    <w:p w:rsidR="00B30BAC" w:rsidRPr="00B30BAC" w:rsidRDefault="00B30BAC" w:rsidP="00B30BAC">
      <w:pPr>
        <w:autoSpaceDE w:val="0"/>
        <w:autoSpaceDN w:val="0"/>
        <w:adjustRightInd w:val="0"/>
        <w:spacing w:after="0" w:line="240" w:lineRule="auto"/>
        <w:rPr>
          <w:rFonts w:ascii="Calibri" w:hAnsi="Calibri" w:cs="Calibri Light"/>
          <w:kern w:val="24"/>
          <w:sz w:val="28"/>
          <w:szCs w:val="28"/>
        </w:rPr>
      </w:pPr>
    </w:p>
    <w:p w:rsidR="00D3184F" w:rsidRDefault="00D3184F" w:rsidP="00B30BAC">
      <w:pPr>
        <w:autoSpaceDE w:val="0"/>
        <w:autoSpaceDN w:val="0"/>
        <w:adjustRightInd w:val="0"/>
        <w:spacing w:after="0" w:line="240" w:lineRule="auto"/>
        <w:rPr>
          <w:rFonts w:ascii="Calibri" w:hAnsi="Calibri" w:cs="Calibri Light"/>
          <w:kern w:val="24"/>
          <w:sz w:val="28"/>
          <w:szCs w:val="28"/>
        </w:rPr>
      </w:pPr>
    </w:p>
    <w:p w:rsidR="00D3184F" w:rsidRDefault="00D3184F" w:rsidP="00B30BAC">
      <w:pPr>
        <w:autoSpaceDE w:val="0"/>
        <w:autoSpaceDN w:val="0"/>
        <w:adjustRightInd w:val="0"/>
        <w:spacing w:after="0" w:line="240" w:lineRule="auto"/>
        <w:rPr>
          <w:rFonts w:ascii="Calibri" w:hAnsi="Calibri" w:cs="Calibri Light"/>
          <w:kern w:val="24"/>
          <w:sz w:val="28"/>
          <w:szCs w:val="28"/>
        </w:rPr>
      </w:pPr>
    </w:p>
    <w:p w:rsidR="00D3184F" w:rsidRDefault="00D3184F" w:rsidP="00B30BAC">
      <w:pPr>
        <w:autoSpaceDE w:val="0"/>
        <w:autoSpaceDN w:val="0"/>
        <w:adjustRightInd w:val="0"/>
        <w:spacing w:after="0" w:line="240" w:lineRule="auto"/>
        <w:rPr>
          <w:rFonts w:ascii="Calibri" w:hAnsi="Calibri" w:cs="Calibri Light"/>
          <w:kern w:val="24"/>
          <w:sz w:val="28"/>
          <w:szCs w:val="28"/>
        </w:rPr>
      </w:pPr>
      <w:r>
        <w:rPr>
          <w:rFonts w:ascii="Calibri" w:hAnsi="Calibri" w:cs="Calibri Light"/>
          <w:kern w:val="24"/>
          <w:sz w:val="28"/>
          <w:szCs w:val="28"/>
        </w:rPr>
        <w:br w:type="page"/>
      </w:r>
    </w:p>
    <w:p w:rsidR="00D3184F" w:rsidRDefault="00D3184F" w:rsidP="00D3184F">
      <w:pPr>
        <w:pStyle w:val="Heading1"/>
      </w:pPr>
      <w:bookmarkStart w:id="9" w:name="_Toc390067509"/>
      <w:r>
        <w:lastRenderedPageBreak/>
        <w:t>Specific Provider Capabilities</w:t>
      </w:r>
      <w:bookmarkEnd w:id="9"/>
    </w:p>
    <w:p w:rsidR="00D3184F" w:rsidRDefault="00D3184F" w:rsidP="00B30BAC">
      <w:pPr>
        <w:autoSpaceDE w:val="0"/>
        <w:autoSpaceDN w:val="0"/>
        <w:adjustRightInd w:val="0"/>
        <w:spacing w:after="0" w:line="240" w:lineRule="auto"/>
        <w:rPr>
          <w:rFonts w:ascii="Calibri" w:hAnsi="Calibri" w:cs="Calibri Light"/>
          <w:kern w:val="24"/>
          <w:sz w:val="28"/>
          <w:szCs w:val="28"/>
        </w:rPr>
      </w:pPr>
    </w:p>
    <w:p w:rsidR="00D3184F" w:rsidRDefault="00D3184F" w:rsidP="00B30BAC">
      <w:pPr>
        <w:autoSpaceDE w:val="0"/>
        <w:autoSpaceDN w:val="0"/>
        <w:adjustRightInd w:val="0"/>
        <w:spacing w:after="0" w:line="240" w:lineRule="auto"/>
        <w:rPr>
          <w:rFonts w:ascii="Calibri" w:hAnsi="Calibri" w:cs="Calibri Light"/>
          <w:kern w:val="24"/>
          <w:sz w:val="28"/>
          <w:szCs w:val="28"/>
        </w:rPr>
      </w:pPr>
    </w:p>
    <w:p w:rsidR="00B30BAC" w:rsidRDefault="00B30BAC" w:rsidP="00D3184F">
      <w:pPr>
        <w:pStyle w:val="Heading2"/>
      </w:pPr>
      <w:bookmarkStart w:id="10" w:name="_Toc390067510"/>
      <w:r w:rsidRPr="00B30BAC">
        <w:t>AT&amp;T</w:t>
      </w:r>
      <w:bookmarkEnd w:id="10"/>
    </w:p>
    <w:p w:rsidR="00D3184F" w:rsidRDefault="00D3184F" w:rsidP="00D3184F"/>
    <w:tbl>
      <w:tblPr>
        <w:tblW w:w="8260"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2F2F2" w:themeFill="background1" w:themeFillShade="F2"/>
        <w:tblCellMar>
          <w:left w:w="0" w:type="dxa"/>
          <w:right w:w="0" w:type="dxa"/>
        </w:tblCellMar>
        <w:tblLook w:val="0420" w:firstRow="1" w:lastRow="0" w:firstColumn="0" w:lastColumn="0" w:noHBand="0" w:noVBand="1"/>
      </w:tblPr>
      <w:tblGrid>
        <w:gridCol w:w="6960"/>
        <w:gridCol w:w="1300"/>
      </w:tblGrid>
      <w:tr w:rsidR="00C51B8C" w:rsidRPr="001025C7" w:rsidTr="00D90C09">
        <w:trPr>
          <w:trHeight w:val="459"/>
          <w:jc w:val="center"/>
        </w:trPr>
        <w:tc>
          <w:tcPr>
            <w:tcW w:w="6960" w:type="dxa"/>
            <w:shd w:val="clear" w:color="auto" w:fill="F2F2F2" w:themeFill="background1" w:themeFillShade="F2"/>
            <w:tcMar>
              <w:top w:w="46" w:type="dxa"/>
              <w:left w:w="92" w:type="dxa"/>
              <w:bottom w:w="46" w:type="dxa"/>
              <w:right w:w="92" w:type="dxa"/>
            </w:tcMar>
            <w:hideMark/>
          </w:tcPr>
          <w:p w:rsidR="00C51B8C" w:rsidRPr="001025C7" w:rsidRDefault="00C51B8C" w:rsidP="00D90C09">
            <w:pPr>
              <w:rPr>
                <w:sz w:val="32"/>
                <w:szCs w:val="32"/>
              </w:rPr>
            </w:pPr>
            <w:r w:rsidRPr="001025C7">
              <w:rPr>
                <w:sz w:val="32"/>
                <w:szCs w:val="32"/>
              </w:rPr>
              <w:t>Temporarily</w:t>
            </w:r>
            <w:r w:rsidRPr="001025C7">
              <w:rPr>
                <w:b/>
                <w:bCs/>
                <w:sz w:val="32"/>
                <w:szCs w:val="32"/>
              </w:rPr>
              <w:t xml:space="preserve"> </w:t>
            </w:r>
            <w:r w:rsidRPr="001025C7">
              <w:rPr>
                <w:sz w:val="32"/>
                <w:szCs w:val="32"/>
              </w:rPr>
              <w:t>block all inbound calls to handset</w:t>
            </w:r>
          </w:p>
        </w:tc>
        <w:tc>
          <w:tcPr>
            <w:tcW w:w="1300" w:type="dxa"/>
            <w:shd w:val="clear" w:color="auto" w:fill="F2F2F2" w:themeFill="background1" w:themeFillShade="F2"/>
            <w:tcMar>
              <w:top w:w="46" w:type="dxa"/>
              <w:left w:w="92" w:type="dxa"/>
              <w:bottom w:w="46" w:type="dxa"/>
              <w:right w:w="92" w:type="dxa"/>
            </w:tcMar>
            <w:hideMark/>
          </w:tcPr>
          <w:p w:rsidR="00C51B8C" w:rsidRPr="001025C7" w:rsidRDefault="00C51B8C" w:rsidP="00D90C09">
            <w:pPr>
              <w:jc w:val="center"/>
              <w:rPr>
                <w:sz w:val="32"/>
                <w:szCs w:val="32"/>
              </w:rPr>
            </w:pPr>
            <w:r w:rsidRPr="001025C7">
              <w:rPr>
                <w:bCs/>
                <w:sz w:val="32"/>
                <w:szCs w:val="32"/>
              </w:rPr>
              <w:t>Y</w:t>
            </w:r>
          </w:p>
        </w:tc>
      </w:tr>
      <w:tr w:rsidR="00C51B8C" w:rsidRPr="001025C7" w:rsidTr="00D90C09">
        <w:trPr>
          <w:trHeight w:val="459"/>
          <w:jc w:val="center"/>
        </w:trPr>
        <w:tc>
          <w:tcPr>
            <w:tcW w:w="6960" w:type="dxa"/>
            <w:shd w:val="clear" w:color="auto" w:fill="F2F2F2" w:themeFill="background1" w:themeFillShade="F2"/>
            <w:tcMar>
              <w:top w:w="46" w:type="dxa"/>
              <w:left w:w="92" w:type="dxa"/>
              <w:bottom w:w="46" w:type="dxa"/>
              <w:right w:w="92" w:type="dxa"/>
            </w:tcMar>
            <w:hideMark/>
          </w:tcPr>
          <w:p w:rsidR="00C51B8C" w:rsidRPr="001025C7" w:rsidRDefault="00C51B8C" w:rsidP="00D90C09">
            <w:pPr>
              <w:rPr>
                <w:sz w:val="32"/>
                <w:szCs w:val="32"/>
              </w:rPr>
            </w:pPr>
            <w:r w:rsidRPr="001025C7">
              <w:rPr>
                <w:sz w:val="32"/>
                <w:szCs w:val="32"/>
              </w:rPr>
              <w:t>Can you allow calls from Negotiator only</w:t>
            </w:r>
          </w:p>
        </w:tc>
        <w:tc>
          <w:tcPr>
            <w:tcW w:w="1300" w:type="dxa"/>
            <w:shd w:val="clear" w:color="auto" w:fill="F2F2F2" w:themeFill="background1" w:themeFillShade="F2"/>
            <w:tcMar>
              <w:top w:w="46" w:type="dxa"/>
              <w:left w:w="92" w:type="dxa"/>
              <w:bottom w:w="46" w:type="dxa"/>
              <w:right w:w="92" w:type="dxa"/>
            </w:tcMar>
            <w:hideMark/>
          </w:tcPr>
          <w:p w:rsidR="00C51B8C" w:rsidRPr="001025C7" w:rsidRDefault="00C51B8C" w:rsidP="00D90C09">
            <w:pPr>
              <w:jc w:val="center"/>
              <w:rPr>
                <w:sz w:val="32"/>
                <w:szCs w:val="32"/>
              </w:rPr>
            </w:pPr>
            <w:r w:rsidRPr="001025C7">
              <w:rPr>
                <w:sz w:val="32"/>
                <w:szCs w:val="32"/>
              </w:rPr>
              <w:t>N</w:t>
            </w:r>
          </w:p>
        </w:tc>
      </w:tr>
      <w:tr w:rsidR="00C51B8C" w:rsidRPr="001025C7" w:rsidTr="00D90C09">
        <w:trPr>
          <w:trHeight w:val="459"/>
          <w:jc w:val="center"/>
        </w:trPr>
        <w:tc>
          <w:tcPr>
            <w:tcW w:w="6960" w:type="dxa"/>
            <w:shd w:val="clear" w:color="auto" w:fill="F2F2F2" w:themeFill="background1" w:themeFillShade="F2"/>
            <w:tcMar>
              <w:top w:w="46" w:type="dxa"/>
              <w:left w:w="92" w:type="dxa"/>
              <w:bottom w:w="46" w:type="dxa"/>
              <w:right w:w="92" w:type="dxa"/>
            </w:tcMar>
            <w:hideMark/>
          </w:tcPr>
          <w:p w:rsidR="00C51B8C" w:rsidRPr="001025C7" w:rsidRDefault="00C51B8C" w:rsidP="00D90C09">
            <w:pPr>
              <w:rPr>
                <w:sz w:val="32"/>
                <w:szCs w:val="32"/>
              </w:rPr>
            </w:pPr>
            <w:r w:rsidRPr="001025C7">
              <w:rPr>
                <w:sz w:val="32"/>
                <w:szCs w:val="32"/>
              </w:rPr>
              <w:t>Can all inbound calls be routed to another number</w:t>
            </w:r>
          </w:p>
        </w:tc>
        <w:tc>
          <w:tcPr>
            <w:tcW w:w="1300" w:type="dxa"/>
            <w:shd w:val="clear" w:color="auto" w:fill="F2F2F2" w:themeFill="background1" w:themeFillShade="F2"/>
            <w:tcMar>
              <w:top w:w="46" w:type="dxa"/>
              <w:left w:w="92" w:type="dxa"/>
              <w:bottom w:w="46" w:type="dxa"/>
              <w:right w:w="92" w:type="dxa"/>
            </w:tcMar>
            <w:hideMark/>
          </w:tcPr>
          <w:p w:rsidR="00C51B8C" w:rsidRPr="001025C7" w:rsidRDefault="00C51B8C" w:rsidP="00D90C09">
            <w:pPr>
              <w:jc w:val="center"/>
              <w:rPr>
                <w:sz w:val="32"/>
                <w:szCs w:val="32"/>
              </w:rPr>
            </w:pPr>
            <w:r>
              <w:rPr>
                <w:sz w:val="32"/>
                <w:szCs w:val="32"/>
              </w:rPr>
              <w:t>N</w:t>
            </w:r>
          </w:p>
        </w:tc>
      </w:tr>
      <w:tr w:rsidR="00C51B8C" w:rsidRPr="001025C7" w:rsidTr="00D90C09">
        <w:trPr>
          <w:trHeight w:val="459"/>
          <w:jc w:val="center"/>
        </w:trPr>
        <w:tc>
          <w:tcPr>
            <w:tcW w:w="6960" w:type="dxa"/>
            <w:shd w:val="clear" w:color="auto" w:fill="F2F2F2" w:themeFill="background1" w:themeFillShade="F2"/>
            <w:tcMar>
              <w:top w:w="46" w:type="dxa"/>
              <w:left w:w="92" w:type="dxa"/>
              <w:bottom w:w="46" w:type="dxa"/>
              <w:right w:w="92" w:type="dxa"/>
            </w:tcMar>
            <w:hideMark/>
          </w:tcPr>
          <w:p w:rsidR="00C51B8C" w:rsidRPr="001025C7" w:rsidRDefault="00C51B8C" w:rsidP="00D90C09">
            <w:pPr>
              <w:rPr>
                <w:sz w:val="32"/>
                <w:szCs w:val="32"/>
              </w:rPr>
            </w:pPr>
            <w:r w:rsidRPr="001025C7">
              <w:rPr>
                <w:sz w:val="32"/>
                <w:szCs w:val="32"/>
              </w:rPr>
              <w:t>Temporarily suspend all outbound calls</w:t>
            </w:r>
          </w:p>
        </w:tc>
        <w:tc>
          <w:tcPr>
            <w:tcW w:w="1300" w:type="dxa"/>
            <w:shd w:val="clear" w:color="auto" w:fill="F2F2F2" w:themeFill="background1" w:themeFillShade="F2"/>
            <w:tcMar>
              <w:top w:w="46" w:type="dxa"/>
              <w:left w:w="92" w:type="dxa"/>
              <w:bottom w:w="46" w:type="dxa"/>
              <w:right w:w="92" w:type="dxa"/>
            </w:tcMar>
            <w:hideMark/>
          </w:tcPr>
          <w:p w:rsidR="00C51B8C" w:rsidRPr="001025C7" w:rsidRDefault="00C51B8C" w:rsidP="00D90C09">
            <w:pPr>
              <w:jc w:val="center"/>
              <w:rPr>
                <w:sz w:val="32"/>
                <w:szCs w:val="32"/>
              </w:rPr>
            </w:pPr>
            <w:r w:rsidRPr="001025C7">
              <w:rPr>
                <w:sz w:val="32"/>
                <w:szCs w:val="32"/>
              </w:rPr>
              <w:t>Y</w:t>
            </w:r>
          </w:p>
        </w:tc>
      </w:tr>
      <w:tr w:rsidR="00C51B8C" w:rsidRPr="001025C7" w:rsidTr="00D90C09">
        <w:trPr>
          <w:trHeight w:val="826"/>
          <w:jc w:val="center"/>
        </w:trPr>
        <w:tc>
          <w:tcPr>
            <w:tcW w:w="6960" w:type="dxa"/>
            <w:shd w:val="clear" w:color="auto" w:fill="F2F2F2" w:themeFill="background1" w:themeFillShade="F2"/>
            <w:tcMar>
              <w:top w:w="46" w:type="dxa"/>
              <w:left w:w="92" w:type="dxa"/>
              <w:bottom w:w="46" w:type="dxa"/>
              <w:right w:w="92" w:type="dxa"/>
            </w:tcMar>
            <w:hideMark/>
          </w:tcPr>
          <w:p w:rsidR="00C51B8C" w:rsidRPr="001025C7" w:rsidRDefault="00C51B8C" w:rsidP="00D90C09">
            <w:pPr>
              <w:rPr>
                <w:sz w:val="32"/>
                <w:szCs w:val="32"/>
              </w:rPr>
            </w:pPr>
            <w:r w:rsidRPr="001025C7">
              <w:rPr>
                <w:sz w:val="32"/>
                <w:szCs w:val="32"/>
              </w:rPr>
              <w:t>Can all attempted outbound calls be routed to Negotiator</w:t>
            </w:r>
          </w:p>
        </w:tc>
        <w:tc>
          <w:tcPr>
            <w:tcW w:w="1300" w:type="dxa"/>
            <w:shd w:val="clear" w:color="auto" w:fill="F2F2F2" w:themeFill="background1" w:themeFillShade="F2"/>
            <w:tcMar>
              <w:top w:w="46" w:type="dxa"/>
              <w:left w:w="92" w:type="dxa"/>
              <w:bottom w:w="46" w:type="dxa"/>
              <w:right w:w="92" w:type="dxa"/>
            </w:tcMar>
            <w:hideMark/>
          </w:tcPr>
          <w:p w:rsidR="00C51B8C" w:rsidRPr="001025C7" w:rsidRDefault="00C51B8C" w:rsidP="00D90C09">
            <w:pPr>
              <w:jc w:val="center"/>
              <w:rPr>
                <w:sz w:val="32"/>
                <w:szCs w:val="32"/>
              </w:rPr>
            </w:pPr>
            <w:r w:rsidRPr="001025C7">
              <w:rPr>
                <w:sz w:val="32"/>
                <w:szCs w:val="32"/>
              </w:rPr>
              <w:t>Y</w:t>
            </w:r>
          </w:p>
        </w:tc>
      </w:tr>
      <w:tr w:rsidR="00C51B8C" w:rsidRPr="001025C7" w:rsidTr="00D90C09">
        <w:trPr>
          <w:trHeight w:val="459"/>
          <w:jc w:val="center"/>
        </w:trPr>
        <w:tc>
          <w:tcPr>
            <w:tcW w:w="6960" w:type="dxa"/>
            <w:shd w:val="clear" w:color="auto" w:fill="F2F2F2" w:themeFill="background1" w:themeFillShade="F2"/>
            <w:tcMar>
              <w:top w:w="46" w:type="dxa"/>
              <w:left w:w="92" w:type="dxa"/>
              <w:bottom w:w="46" w:type="dxa"/>
              <w:right w:w="92" w:type="dxa"/>
            </w:tcMar>
            <w:hideMark/>
          </w:tcPr>
          <w:p w:rsidR="00C51B8C" w:rsidRPr="001025C7" w:rsidRDefault="00C51B8C" w:rsidP="00D90C09">
            <w:pPr>
              <w:rPr>
                <w:sz w:val="32"/>
                <w:szCs w:val="32"/>
              </w:rPr>
            </w:pPr>
            <w:r w:rsidRPr="001025C7">
              <w:rPr>
                <w:sz w:val="32"/>
                <w:szCs w:val="32"/>
              </w:rPr>
              <w:t>Temporarily suspend SMS, MMS,</w:t>
            </w:r>
            <w:r>
              <w:rPr>
                <w:sz w:val="32"/>
                <w:szCs w:val="32"/>
              </w:rPr>
              <w:t xml:space="preserve"> </w:t>
            </w:r>
            <w:r w:rsidRPr="001025C7">
              <w:rPr>
                <w:sz w:val="32"/>
                <w:szCs w:val="32"/>
              </w:rPr>
              <w:t>Data</w:t>
            </w:r>
          </w:p>
        </w:tc>
        <w:tc>
          <w:tcPr>
            <w:tcW w:w="1300" w:type="dxa"/>
            <w:shd w:val="clear" w:color="auto" w:fill="F2F2F2" w:themeFill="background1" w:themeFillShade="F2"/>
            <w:tcMar>
              <w:top w:w="46" w:type="dxa"/>
              <w:left w:w="92" w:type="dxa"/>
              <w:bottom w:w="46" w:type="dxa"/>
              <w:right w:w="92" w:type="dxa"/>
            </w:tcMar>
            <w:hideMark/>
          </w:tcPr>
          <w:p w:rsidR="00C51B8C" w:rsidRPr="001025C7" w:rsidRDefault="00C51B8C" w:rsidP="00D90C09">
            <w:pPr>
              <w:jc w:val="center"/>
              <w:rPr>
                <w:sz w:val="32"/>
                <w:szCs w:val="32"/>
              </w:rPr>
            </w:pPr>
            <w:r w:rsidRPr="001025C7">
              <w:rPr>
                <w:sz w:val="32"/>
                <w:szCs w:val="32"/>
              </w:rPr>
              <w:t>Y</w:t>
            </w:r>
          </w:p>
        </w:tc>
      </w:tr>
      <w:tr w:rsidR="00C51B8C" w:rsidRPr="001025C7" w:rsidTr="00D90C09">
        <w:trPr>
          <w:trHeight w:val="459"/>
          <w:jc w:val="center"/>
        </w:trPr>
        <w:tc>
          <w:tcPr>
            <w:tcW w:w="6960" w:type="dxa"/>
            <w:shd w:val="clear" w:color="auto" w:fill="F2F2F2" w:themeFill="background1" w:themeFillShade="F2"/>
            <w:tcMar>
              <w:top w:w="46" w:type="dxa"/>
              <w:left w:w="92" w:type="dxa"/>
              <w:bottom w:w="46" w:type="dxa"/>
              <w:right w:w="92" w:type="dxa"/>
            </w:tcMar>
            <w:hideMark/>
          </w:tcPr>
          <w:p w:rsidR="00C51B8C" w:rsidRPr="001025C7" w:rsidRDefault="00C51B8C" w:rsidP="00D90C09">
            <w:pPr>
              <w:rPr>
                <w:sz w:val="32"/>
                <w:szCs w:val="32"/>
              </w:rPr>
            </w:pPr>
            <w:r w:rsidRPr="001025C7">
              <w:rPr>
                <w:sz w:val="32"/>
                <w:szCs w:val="32"/>
              </w:rPr>
              <w:t>Turn off call waiting</w:t>
            </w:r>
          </w:p>
        </w:tc>
        <w:tc>
          <w:tcPr>
            <w:tcW w:w="1300" w:type="dxa"/>
            <w:shd w:val="clear" w:color="auto" w:fill="F2F2F2" w:themeFill="background1" w:themeFillShade="F2"/>
            <w:tcMar>
              <w:top w:w="46" w:type="dxa"/>
              <w:left w:w="92" w:type="dxa"/>
              <w:bottom w:w="46" w:type="dxa"/>
              <w:right w:w="92" w:type="dxa"/>
            </w:tcMar>
            <w:hideMark/>
          </w:tcPr>
          <w:p w:rsidR="00C51B8C" w:rsidRPr="001025C7" w:rsidRDefault="00C51B8C" w:rsidP="00D90C09">
            <w:pPr>
              <w:jc w:val="center"/>
              <w:rPr>
                <w:sz w:val="32"/>
                <w:szCs w:val="32"/>
              </w:rPr>
            </w:pPr>
            <w:r>
              <w:rPr>
                <w:sz w:val="32"/>
                <w:szCs w:val="32"/>
              </w:rPr>
              <w:t>N</w:t>
            </w:r>
          </w:p>
        </w:tc>
      </w:tr>
      <w:tr w:rsidR="00C51B8C" w:rsidRPr="001025C7" w:rsidTr="00D90C09">
        <w:trPr>
          <w:trHeight w:val="459"/>
          <w:jc w:val="center"/>
        </w:trPr>
        <w:tc>
          <w:tcPr>
            <w:tcW w:w="6960" w:type="dxa"/>
            <w:shd w:val="clear" w:color="auto" w:fill="F2F2F2" w:themeFill="background1" w:themeFillShade="F2"/>
            <w:tcMar>
              <w:top w:w="46" w:type="dxa"/>
              <w:left w:w="92" w:type="dxa"/>
              <w:bottom w:w="46" w:type="dxa"/>
              <w:right w:w="92" w:type="dxa"/>
            </w:tcMar>
            <w:hideMark/>
          </w:tcPr>
          <w:p w:rsidR="00C51B8C" w:rsidRPr="001025C7" w:rsidRDefault="00C51B8C" w:rsidP="00D90C09">
            <w:pPr>
              <w:rPr>
                <w:sz w:val="32"/>
                <w:szCs w:val="32"/>
              </w:rPr>
            </w:pPr>
            <w:r w:rsidRPr="001025C7">
              <w:rPr>
                <w:sz w:val="32"/>
                <w:szCs w:val="32"/>
              </w:rPr>
              <w:t>Temporarily suspend ALL account activity</w:t>
            </w:r>
          </w:p>
        </w:tc>
        <w:tc>
          <w:tcPr>
            <w:tcW w:w="1300" w:type="dxa"/>
            <w:shd w:val="clear" w:color="auto" w:fill="F2F2F2" w:themeFill="background1" w:themeFillShade="F2"/>
            <w:tcMar>
              <w:top w:w="46" w:type="dxa"/>
              <w:left w:w="92" w:type="dxa"/>
              <w:bottom w:w="46" w:type="dxa"/>
              <w:right w:w="92" w:type="dxa"/>
            </w:tcMar>
            <w:hideMark/>
          </w:tcPr>
          <w:p w:rsidR="00C51B8C" w:rsidRPr="001025C7" w:rsidRDefault="00C51B8C" w:rsidP="00D90C09">
            <w:pPr>
              <w:jc w:val="center"/>
              <w:rPr>
                <w:sz w:val="32"/>
                <w:szCs w:val="32"/>
              </w:rPr>
            </w:pPr>
            <w:r w:rsidRPr="001025C7">
              <w:rPr>
                <w:sz w:val="32"/>
                <w:szCs w:val="32"/>
              </w:rPr>
              <w:t>Y</w:t>
            </w:r>
          </w:p>
        </w:tc>
      </w:tr>
    </w:tbl>
    <w:p w:rsidR="001025C7" w:rsidRDefault="001025C7" w:rsidP="00D3184F"/>
    <w:p w:rsidR="001025C7" w:rsidRDefault="001025C7" w:rsidP="00D3184F">
      <w:r>
        <w:br w:type="page"/>
      </w:r>
    </w:p>
    <w:p w:rsidR="00B30BAC" w:rsidRDefault="00B30BAC" w:rsidP="00D3184F">
      <w:pPr>
        <w:pStyle w:val="Heading2"/>
      </w:pPr>
      <w:bookmarkStart w:id="11" w:name="_Toc390067511"/>
      <w:r w:rsidRPr="00B30BAC">
        <w:lastRenderedPageBreak/>
        <w:t>Cricket</w:t>
      </w:r>
      <w:bookmarkEnd w:id="11"/>
    </w:p>
    <w:p w:rsidR="00D3184F" w:rsidRDefault="00D3184F" w:rsidP="00D3184F"/>
    <w:tbl>
      <w:tblPr>
        <w:tblW w:w="8260"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2F2F2" w:themeFill="background1" w:themeFillShade="F2"/>
        <w:tblCellMar>
          <w:left w:w="0" w:type="dxa"/>
          <w:right w:w="0" w:type="dxa"/>
        </w:tblCellMar>
        <w:tblLook w:val="0420" w:firstRow="1" w:lastRow="0" w:firstColumn="0" w:lastColumn="0" w:noHBand="0" w:noVBand="1"/>
      </w:tblPr>
      <w:tblGrid>
        <w:gridCol w:w="6960"/>
        <w:gridCol w:w="1300"/>
      </w:tblGrid>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Temporarily</w:t>
            </w:r>
            <w:r w:rsidRPr="001025C7">
              <w:rPr>
                <w:b/>
                <w:bCs/>
                <w:sz w:val="32"/>
                <w:szCs w:val="32"/>
              </w:rPr>
              <w:t xml:space="preserve"> </w:t>
            </w:r>
            <w:r w:rsidRPr="001025C7">
              <w:rPr>
                <w:sz w:val="32"/>
                <w:szCs w:val="32"/>
              </w:rPr>
              <w:t>block all inbound calls to handset</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bCs/>
                <w:sz w:val="32"/>
                <w:szCs w:val="32"/>
              </w:rPr>
              <w:t>Y</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Can you allow calls from Negotiator only</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N</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Can all inbound calls be routed to another number</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Temporarily suspend all outbound calls</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r w:rsidR="001025C7" w:rsidRPr="001025C7" w:rsidTr="005C03BB">
        <w:trPr>
          <w:trHeight w:val="826"/>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Can all attempted outbound calls be routed to Negotiator</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Temporarily suspend SMS, MMS,</w:t>
            </w:r>
            <w:r>
              <w:rPr>
                <w:sz w:val="32"/>
                <w:szCs w:val="32"/>
              </w:rPr>
              <w:t xml:space="preserve"> </w:t>
            </w:r>
            <w:r w:rsidRPr="001025C7">
              <w:rPr>
                <w:sz w:val="32"/>
                <w:szCs w:val="32"/>
              </w:rPr>
              <w:t>Data</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Turn off call waiting</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Maybe</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Temporarily suspend ALL account activity</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bl>
    <w:p w:rsidR="00D3184F" w:rsidRDefault="00D3184F" w:rsidP="00D3184F"/>
    <w:p w:rsidR="001025C7" w:rsidRDefault="001025C7" w:rsidP="00D3184F"/>
    <w:p w:rsidR="001025C7" w:rsidRDefault="001025C7" w:rsidP="00D3184F"/>
    <w:p w:rsidR="001025C7" w:rsidRDefault="001025C7" w:rsidP="00D3184F">
      <w:r>
        <w:br w:type="page"/>
      </w:r>
    </w:p>
    <w:p w:rsidR="00B30BAC" w:rsidRDefault="00B30BAC" w:rsidP="00D3184F">
      <w:pPr>
        <w:pStyle w:val="Heading2"/>
      </w:pPr>
      <w:bookmarkStart w:id="12" w:name="_Toc390067512"/>
      <w:r w:rsidRPr="00B30BAC">
        <w:lastRenderedPageBreak/>
        <w:t>Metro PCS</w:t>
      </w:r>
      <w:bookmarkEnd w:id="12"/>
    </w:p>
    <w:p w:rsidR="00D3184F" w:rsidRDefault="00D3184F" w:rsidP="00D3184F"/>
    <w:tbl>
      <w:tblPr>
        <w:tblW w:w="8260"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2F2F2" w:themeFill="background1" w:themeFillShade="F2"/>
        <w:tblCellMar>
          <w:left w:w="0" w:type="dxa"/>
          <w:right w:w="0" w:type="dxa"/>
        </w:tblCellMar>
        <w:tblLook w:val="0420" w:firstRow="1" w:lastRow="0" w:firstColumn="0" w:lastColumn="0" w:noHBand="0" w:noVBand="1"/>
      </w:tblPr>
      <w:tblGrid>
        <w:gridCol w:w="6960"/>
        <w:gridCol w:w="1300"/>
      </w:tblGrid>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Temporarily</w:t>
            </w:r>
            <w:r w:rsidRPr="001025C7">
              <w:rPr>
                <w:b/>
                <w:bCs/>
                <w:sz w:val="32"/>
                <w:szCs w:val="32"/>
              </w:rPr>
              <w:t xml:space="preserve"> </w:t>
            </w:r>
            <w:r w:rsidRPr="001025C7">
              <w:rPr>
                <w:sz w:val="32"/>
                <w:szCs w:val="32"/>
              </w:rPr>
              <w:t>block all inbound calls to handset</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bCs/>
                <w:sz w:val="32"/>
                <w:szCs w:val="32"/>
              </w:rPr>
              <w:t>Y</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Can you allow calls from Negotiator only</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N</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Can all inbound calls be routed to another number</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N</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 xml:space="preserve">Temporarily suspend all outbound calls </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r w:rsidR="001025C7" w:rsidRPr="001025C7" w:rsidTr="005C03BB">
        <w:trPr>
          <w:trHeight w:val="826"/>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Can all attempted outbound calls be routed to Negotiator</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N</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Temporarily suspend SMS, MMS,</w:t>
            </w:r>
            <w:r w:rsidR="002710A7">
              <w:rPr>
                <w:sz w:val="32"/>
                <w:szCs w:val="32"/>
              </w:rPr>
              <w:t xml:space="preserve"> </w:t>
            </w:r>
            <w:r w:rsidRPr="001025C7">
              <w:rPr>
                <w:sz w:val="32"/>
                <w:szCs w:val="32"/>
              </w:rPr>
              <w:t>Data</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Turn off call waiting</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Temporarily suspend ALL account activity</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bl>
    <w:p w:rsidR="001025C7" w:rsidRDefault="001025C7" w:rsidP="00D3184F"/>
    <w:p w:rsidR="001025C7" w:rsidRDefault="001025C7" w:rsidP="00D3184F">
      <w:r>
        <w:br w:type="page"/>
      </w:r>
    </w:p>
    <w:p w:rsidR="00B30BAC" w:rsidRDefault="00B30BAC" w:rsidP="00D3184F">
      <w:pPr>
        <w:pStyle w:val="Heading2"/>
      </w:pPr>
      <w:bookmarkStart w:id="13" w:name="_Toc390067513"/>
      <w:r w:rsidRPr="00B30BAC">
        <w:lastRenderedPageBreak/>
        <w:t>Sprint</w:t>
      </w:r>
      <w:bookmarkEnd w:id="13"/>
    </w:p>
    <w:p w:rsidR="00D3184F" w:rsidRDefault="00D3184F" w:rsidP="00D3184F"/>
    <w:tbl>
      <w:tblPr>
        <w:tblW w:w="8260"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2F2F2" w:themeFill="background1" w:themeFillShade="F2"/>
        <w:tblCellMar>
          <w:left w:w="0" w:type="dxa"/>
          <w:right w:w="0" w:type="dxa"/>
        </w:tblCellMar>
        <w:tblLook w:val="0420" w:firstRow="1" w:lastRow="0" w:firstColumn="0" w:lastColumn="0" w:noHBand="0" w:noVBand="1"/>
      </w:tblPr>
      <w:tblGrid>
        <w:gridCol w:w="6960"/>
        <w:gridCol w:w="1300"/>
      </w:tblGrid>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Temporarily</w:t>
            </w:r>
            <w:r w:rsidRPr="001025C7">
              <w:rPr>
                <w:b/>
                <w:bCs/>
                <w:sz w:val="32"/>
                <w:szCs w:val="32"/>
              </w:rPr>
              <w:t xml:space="preserve"> </w:t>
            </w:r>
            <w:r w:rsidRPr="001025C7">
              <w:rPr>
                <w:sz w:val="32"/>
                <w:szCs w:val="32"/>
              </w:rPr>
              <w:t>block all inbound calls to handset</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bCs/>
                <w:sz w:val="32"/>
                <w:szCs w:val="32"/>
              </w:rPr>
              <w:t>N</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Can you allow calls from Negotiator only</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N</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Can all inbound calls be routed to another number</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N</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 xml:space="preserve">Temporarily suspend all outbound calls </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r w:rsidR="001025C7" w:rsidRPr="001025C7" w:rsidTr="005C03BB">
        <w:trPr>
          <w:trHeight w:val="826"/>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Can all attempted outbound calls be routed to Negotiator</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Temporarily suspend SMS, MMS,</w:t>
            </w:r>
            <w:r w:rsidR="002710A7">
              <w:rPr>
                <w:sz w:val="32"/>
                <w:szCs w:val="32"/>
              </w:rPr>
              <w:t xml:space="preserve"> </w:t>
            </w:r>
            <w:r w:rsidRPr="001025C7">
              <w:rPr>
                <w:sz w:val="32"/>
                <w:szCs w:val="32"/>
              </w:rPr>
              <w:t>Data</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Turn off call waiting</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N</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Temporarily suspend ALL account activity</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bl>
    <w:p w:rsidR="00D3184F" w:rsidRDefault="00D3184F" w:rsidP="00D3184F"/>
    <w:p w:rsidR="001025C7" w:rsidRDefault="001025C7" w:rsidP="00D3184F"/>
    <w:p w:rsidR="001025C7" w:rsidRDefault="001025C7" w:rsidP="00D3184F">
      <w:r>
        <w:br w:type="page"/>
      </w:r>
    </w:p>
    <w:p w:rsidR="00B30BAC" w:rsidRDefault="00B30BAC" w:rsidP="00D3184F">
      <w:pPr>
        <w:pStyle w:val="Heading2"/>
      </w:pPr>
      <w:bookmarkStart w:id="14" w:name="_Toc390067514"/>
      <w:r w:rsidRPr="00B30BAC">
        <w:lastRenderedPageBreak/>
        <w:t>T-Mobile</w:t>
      </w:r>
      <w:bookmarkEnd w:id="14"/>
    </w:p>
    <w:p w:rsidR="00D3184F" w:rsidRDefault="00D3184F" w:rsidP="00D3184F"/>
    <w:tbl>
      <w:tblPr>
        <w:tblW w:w="8260"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left w:w="0" w:type="dxa"/>
          <w:right w:w="0" w:type="dxa"/>
        </w:tblCellMar>
        <w:tblLook w:val="0420" w:firstRow="1" w:lastRow="0" w:firstColumn="0" w:lastColumn="0" w:noHBand="0" w:noVBand="1"/>
      </w:tblPr>
      <w:tblGrid>
        <w:gridCol w:w="6960"/>
        <w:gridCol w:w="1300"/>
      </w:tblGrid>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Temporarily</w:t>
            </w:r>
            <w:r w:rsidRPr="001025C7">
              <w:rPr>
                <w:b/>
                <w:bCs/>
                <w:sz w:val="32"/>
                <w:szCs w:val="32"/>
              </w:rPr>
              <w:t xml:space="preserve"> </w:t>
            </w:r>
            <w:r w:rsidRPr="001025C7">
              <w:rPr>
                <w:sz w:val="32"/>
                <w:szCs w:val="32"/>
              </w:rPr>
              <w:t>block all inbound calls to handset</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bCs/>
                <w:sz w:val="32"/>
                <w:szCs w:val="32"/>
              </w:rPr>
              <w:t>Y</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Can you allow calls from Negotiator only</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N</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Can all inbound calls be routed to another number</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N</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 xml:space="preserve">Temporarily suspend all outbound calls </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r w:rsidR="001025C7" w:rsidRPr="001025C7" w:rsidTr="005C03BB">
        <w:trPr>
          <w:trHeight w:val="826"/>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Can all attempted outbound calls be routed to Negotiator</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Temporarily suspend SMS, MMS,</w:t>
            </w:r>
            <w:r w:rsidR="002710A7">
              <w:rPr>
                <w:sz w:val="32"/>
                <w:szCs w:val="32"/>
              </w:rPr>
              <w:t xml:space="preserve"> </w:t>
            </w:r>
            <w:r w:rsidRPr="001025C7">
              <w:rPr>
                <w:sz w:val="32"/>
                <w:szCs w:val="32"/>
              </w:rPr>
              <w:t>Data</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Turn off call waiting</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r w:rsidR="001025C7" w:rsidRPr="001025C7" w:rsidTr="005C03BB">
        <w:trPr>
          <w:trHeight w:val="459"/>
          <w:jc w:val="center"/>
        </w:trPr>
        <w:tc>
          <w:tcPr>
            <w:tcW w:w="6960" w:type="dxa"/>
            <w:shd w:val="clear" w:color="auto" w:fill="F2F2F2" w:themeFill="background1" w:themeFillShade="F2"/>
            <w:tcMar>
              <w:top w:w="46" w:type="dxa"/>
              <w:left w:w="92" w:type="dxa"/>
              <w:bottom w:w="46" w:type="dxa"/>
              <w:right w:w="92" w:type="dxa"/>
            </w:tcMar>
            <w:hideMark/>
          </w:tcPr>
          <w:p w:rsidR="001025C7" w:rsidRPr="001025C7" w:rsidRDefault="001025C7" w:rsidP="001025C7">
            <w:pPr>
              <w:rPr>
                <w:sz w:val="32"/>
                <w:szCs w:val="32"/>
              </w:rPr>
            </w:pPr>
            <w:r w:rsidRPr="001025C7">
              <w:rPr>
                <w:sz w:val="32"/>
                <w:szCs w:val="32"/>
              </w:rPr>
              <w:t>Temporarily suspend ALL account activity</w:t>
            </w:r>
          </w:p>
        </w:tc>
        <w:tc>
          <w:tcPr>
            <w:tcW w:w="1300" w:type="dxa"/>
            <w:shd w:val="clear" w:color="auto" w:fill="F2F2F2" w:themeFill="background1" w:themeFillShade="F2"/>
            <w:tcMar>
              <w:top w:w="46" w:type="dxa"/>
              <w:left w:w="92" w:type="dxa"/>
              <w:bottom w:w="46" w:type="dxa"/>
              <w:right w:w="92" w:type="dxa"/>
            </w:tcMar>
            <w:hideMark/>
          </w:tcPr>
          <w:p w:rsidR="001025C7" w:rsidRPr="001025C7" w:rsidRDefault="001025C7" w:rsidP="001025C7">
            <w:pPr>
              <w:jc w:val="center"/>
              <w:rPr>
                <w:sz w:val="32"/>
                <w:szCs w:val="32"/>
              </w:rPr>
            </w:pPr>
            <w:r w:rsidRPr="001025C7">
              <w:rPr>
                <w:sz w:val="32"/>
                <w:szCs w:val="32"/>
              </w:rPr>
              <w:t>Y</w:t>
            </w:r>
          </w:p>
        </w:tc>
      </w:tr>
    </w:tbl>
    <w:p w:rsidR="00D3184F" w:rsidRDefault="00D3184F" w:rsidP="00D3184F"/>
    <w:p w:rsidR="001025C7" w:rsidRDefault="001025C7" w:rsidP="00D3184F"/>
    <w:p w:rsidR="001025C7" w:rsidRDefault="001025C7" w:rsidP="00D3184F">
      <w:r>
        <w:br w:type="page"/>
      </w:r>
    </w:p>
    <w:p w:rsidR="00B30BAC" w:rsidRPr="00B30BAC" w:rsidRDefault="00B30BAC" w:rsidP="00D3184F">
      <w:pPr>
        <w:pStyle w:val="Heading2"/>
        <w:rPr>
          <w:rFonts w:ascii="Calibri Light" w:hAnsi="Calibri Light"/>
          <w:sz w:val="75"/>
          <w:szCs w:val="75"/>
        </w:rPr>
      </w:pPr>
      <w:bookmarkStart w:id="15" w:name="_Toc390067515"/>
      <w:r w:rsidRPr="00B30BAC">
        <w:lastRenderedPageBreak/>
        <w:t>Verizon</w:t>
      </w:r>
      <w:bookmarkEnd w:id="15"/>
    </w:p>
    <w:p w:rsidR="00E272DA" w:rsidRDefault="00E272DA"/>
    <w:tbl>
      <w:tblPr>
        <w:tblW w:w="8260"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2F2F2" w:themeFill="background1" w:themeFillShade="F2"/>
        <w:tblCellMar>
          <w:left w:w="0" w:type="dxa"/>
          <w:right w:w="0" w:type="dxa"/>
        </w:tblCellMar>
        <w:tblLook w:val="0420" w:firstRow="1" w:lastRow="0" w:firstColumn="0" w:lastColumn="0" w:noHBand="0" w:noVBand="1"/>
      </w:tblPr>
      <w:tblGrid>
        <w:gridCol w:w="6960"/>
        <w:gridCol w:w="1300"/>
      </w:tblGrid>
      <w:tr w:rsidR="00C51B8C" w:rsidRPr="001025C7" w:rsidTr="00D90C09">
        <w:trPr>
          <w:trHeight w:val="459"/>
          <w:jc w:val="center"/>
        </w:trPr>
        <w:tc>
          <w:tcPr>
            <w:tcW w:w="6960" w:type="dxa"/>
            <w:shd w:val="clear" w:color="auto" w:fill="F2F2F2" w:themeFill="background1" w:themeFillShade="F2"/>
            <w:tcMar>
              <w:top w:w="46" w:type="dxa"/>
              <w:left w:w="92" w:type="dxa"/>
              <w:bottom w:w="46" w:type="dxa"/>
              <w:right w:w="92" w:type="dxa"/>
            </w:tcMar>
            <w:hideMark/>
          </w:tcPr>
          <w:p w:rsidR="00C51B8C" w:rsidRPr="001025C7" w:rsidRDefault="00C51B8C" w:rsidP="00D90C09">
            <w:pPr>
              <w:rPr>
                <w:sz w:val="32"/>
                <w:szCs w:val="32"/>
              </w:rPr>
            </w:pPr>
            <w:r w:rsidRPr="001025C7">
              <w:rPr>
                <w:sz w:val="32"/>
                <w:szCs w:val="32"/>
              </w:rPr>
              <w:t>Temporarily</w:t>
            </w:r>
            <w:r w:rsidRPr="001025C7">
              <w:rPr>
                <w:b/>
                <w:bCs/>
                <w:sz w:val="32"/>
                <w:szCs w:val="32"/>
              </w:rPr>
              <w:t xml:space="preserve"> </w:t>
            </w:r>
            <w:r w:rsidRPr="001025C7">
              <w:rPr>
                <w:sz w:val="32"/>
                <w:szCs w:val="32"/>
              </w:rPr>
              <w:t>block all inbound calls to handset</w:t>
            </w:r>
          </w:p>
        </w:tc>
        <w:tc>
          <w:tcPr>
            <w:tcW w:w="1300" w:type="dxa"/>
            <w:shd w:val="clear" w:color="auto" w:fill="F2F2F2" w:themeFill="background1" w:themeFillShade="F2"/>
            <w:tcMar>
              <w:top w:w="46" w:type="dxa"/>
              <w:left w:w="92" w:type="dxa"/>
              <w:bottom w:w="46" w:type="dxa"/>
              <w:right w:w="92" w:type="dxa"/>
            </w:tcMar>
            <w:hideMark/>
          </w:tcPr>
          <w:p w:rsidR="00C51B8C" w:rsidRPr="001025C7" w:rsidRDefault="00C51B8C" w:rsidP="00D90C09">
            <w:pPr>
              <w:jc w:val="center"/>
              <w:rPr>
                <w:sz w:val="32"/>
                <w:szCs w:val="32"/>
              </w:rPr>
            </w:pPr>
            <w:r w:rsidRPr="001025C7">
              <w:rPr>
                <w:bCs/>
                <w:sz w:val="32"/>
                <w:szCs w:val="32"/>
              </w:rPr>
              <w:t>Y</w:t>
            </w:r>
          </w:p>
        </w:tc>
      </w:tr>
      <w:tr w:rsidR="00C51B8C" w:rsidRPr="001025C7" w:rsidTr="00D90C09">
        <w:trPr>
          <w:trHeight w:val="459"/>
          <w:jc w:val="center"/>
        </w:trPr>
        <w:tc>
          <w:tcPr>
            <w:tcW w:w="6960" w:type="dxa"/>
            <w:shd w:val="clear" w:color="auto" w:fill="F2F2F2" w:themeFill="background1" w:themeFillShade="F2"/>
            <w:tcMar>
              <w:top w:w="46" w:type="dxa"/>
              <w:left w:w="92" w:type="dxa"/>
              <w:bottom w:w="46" w:type="dxa"/>
              <w:right w:w="92" w:type="dxa"/>
            </w:tcMar>
            <w:hideMark/>
          </w:tcPr>
          <w:p w:rsidR="00C51B8C" w:rsidRPr="001025C7" w:rsidRDefault="00C51B8C" w:rsidP="00D90C09">
            <w:pPr>
              <w:rPr>
                <w:sz w:val="32"/>
                <w:szCs w:val="32"/>
              </w:rPr>
            </w:pPr>
            <w:r w:rsidRPr="001025C7">
              <w:rPr>
                <w:sz w:val="32"/>
                <w:szCs w:val="32"/>
              </w:rPr>
              <w:t>Can you allow calls from Negotiator only</w:t>
            </w:r>
          </w:p>
        </w:tc>
        <w:tc>
          <w:tcPr>
            <w:tcW w:w="1300" w:type="dxa"/>
            <w:shd w:val="clear" w:color="auto" w:fill="F2F2F2" w:themeFill="background1" w:themeFillShade="F2"/>
            <w:tcMar>
              <w:top w:w="46" w:type="dxa"/>
              <w:left w:w="92" w:type="dxa"/>
              <w:bottom w:w="46" w:type="dxa"/>
              <w:right w:w="92" w:type="dxa"/>
            </w:tcMar>
            <w:hideMark/>
          </w:tcPr>
          <w:p w:rsidR="00C51B8C" w:rsidRPr="001025C7" w:rsidRDefault="00C51B8C" w:rsidP="00D90C09">
            <w:pPr>
              <w:jc w:val="center"/>
              <w:rPr>
                <w:sz w:val="32"/>
                <w:szCs w:val="32"/>
              </w:rPr>
            </w:pPr>
            <w:r w:rsidRPr="001025C7">
              <w:rPr>
                <w:sz w:val="32"/>
                <w:szCs w:val="32"/>
              </w:rPr>
              <w:t>N</w:t>
            </w:r>
          </w:p>
        </w:tc>
      </w:tr>
      <w:tr w:rsidR="00C51B8C" w:rsidRPr="001025C7" w:rsidTr="00D90C09">
        <w:trPr>
          <w:trHeight w:val="459"/>
          <w:jc w:val="center"/>
        </w:trPr>
        <w:tc>
          <w:tcPr>
            <w:tcW w:w="6960" w:type="dxa"/>
            <w:shd w:val="clear" w:color="auto" w:fill="F2F2F2" w:themeFill="background1" w:themeFillShade="F2"/>
            <w:tcMar>
              <w:top w:w="46" w:type="dxa"/>
              <w:left w:w="92" w:type="dxa"/>
              <w:bottom w:w="46" w:type="dxa"/>
              <w:right w:w="92" w:type="dxa"/>
            </w:tcMar>
            <w:hideMark/>
          </w:tcPr>
          <w:p w:rsidR="00C51B8C" w:rsidRPr="001025C7" w:rsidRDefault="00C51B8C" w:rsidP="00D90C09">
            <w:pPr>
              <w:rPr>
                <w:sz w:val="32"/>
                <w:szCs w:val="32"/>
              </w:rPr>
            </w:pPr>
            <w:r w:rsidRPr="001025C7">
              <w:rPr>
                <w:sz w:val="32"/>
                <w:szCs w:val="32"/>
              </w:rPr>
              <w:t>Can all inbound calls be routed to another number</w:t>
            </w:r>
          </w:p>
        </w:tc>
        <w:tc>
          <w:tcPr>
            <w:tcW w:w="1300" w:type="dxa"/>
            <w:shd w:val="clear" w:color="auto" w:fill="F2F2F2" w:themeFill="background1" w:themeFillShade="F2"/>
            <w:tcMar>
              <w:top w:w="46" w:type="dxa"/>
              <w:left w:w="92" w:type="dxa"/>
              <w:bottom w:w="46" w:type="dxa"/>
              <w:right w:w="92" w:type="dxa"/>
            </w:tcMar>
            <w:hideMark/>
          </w:tcPr>
          <w:p w:rsidR="00C51B8C" w:rsidRPr="001025C7" w:rsidRDefault="00C51B8C" w:rsidP="00D90C09">
            <w:pPr>
              <w:jc w:val="center"/>
              <w:rPr>
                <w:sz w:val="32"/>
                <w:szCs w:val="32"/>
              </w:rPr>
            </w:pPr>
            <w:r w:rsidRPr="001025C7">
              <w:rPr>
                <w:sz w:val="32"/>
                <w:szCs w:val="32"/>
              </w:rPr>
              <w:t>?</w:t>
            </w:r>
          </w:p>
        </w:tc>
      </w:tr>
      <w:tr w:rsidR="00C51B8C" w:rsidRPr="001025C7" w:rsidTr="00D90C09">
        <w:trPr>
          <w:trHeight w:val="459"/>
          <w:jc w:val="center"/>
        </w:trPr>
        <w:tc>
          <w:tcPr>
            <w:tcW w:w="6960" w:type="dxa"/>
            <w:shd w:val="clear" w:color="auto" w:fill="F2F2F2" w:themeFill="background1" w:themeFillShade="F2"/>
            <w:tcMar>
              <w:top w:w="46" w:type="dxa"/>
              <w:left w:w="92" w:type="dxa"/>
              <w:bottom w:w="46" w:type="dxa"/>
              <w:right w:w="92" w:type="dxa"/>
            </w:tcMar>
            <w:hideMark/>
          </w:tcPr>
          <w:p w:rsidR="00C51B8C" w:rsidRPr="001025C7" w:rsidRDefault="00C51B8C" w:rsidP="00D90C09">
            <w:pPr>
              <w:rPr>
                <w:sz w:val="32"/>
                <w:szCs w:val="32"/>
              </w:rPr>
            </w:pPr>
            <w:r w:rsidRPr="001025C7">
              <w:rPr>
                <w:sz w:val="32"/>
                <w:szCs w:val="32"/>
              </w:rPr>
              <w:t>Temporarily suspend all outbound calls</w:t>
            </w:r>
          </w:p>
        </w:tc>
        <w:tc>
          <w:tcPr>
            <w:tcW w:w="1300" w:type="dxa"/>
            <w:shd w:val="clear" w:color="auto" w:fill="F2F2F2" w:themeFill="background1" w:themeFillShade="F2"/>
            <w:tcMar>
              <w:top w:w="46" w:type="dxa"/>
              <w:left w:w="92" w:type="dxa"/>
              <w:bottom w:w="46" w:type="dxa"/>
              <w:right w:w="92" w:type="dxa"/>
            </w:tcMar>
            <w:hideMark/>
          </w:tcPr>
          <w:p w:rsidR="00C51B8C" w:rsidRPr="001025C7" w:rsidRDefault="00C51B8C" w:rsidP="00D90C09">
            <w:pPr>
              <w:jc w:val="center"/>
              <w:rPr>
                <w:sz w:val="32"/>
                <w:szCs w:val="32"/>
              </w:rPr>
            </w:pPr>
            <w:r w:rsidRPr="001025C7">
              <w:rPr>
                <w:sz w:val="32"/>
                <w:szCs w:val="32"/>
              </w:rPr>
              <w:t>Y</w:t>
            </w:r>
          </w:p>
        </w:tc>
      </w:tr>
      <w:tr w:rsidR="00C51B8C" w:rsidRPr="001025C7" w:rsidTr="00D90C09">
        <w:trPr>
          <w:trHeight w:val="826"/>
          <w:jc w:val="center"/>
        </w:trPr>
        <w:tc>
          <w:tcPr>
            <w:tcW w:w="6960" w:type="dxa"/>
            <w:shd w:val="clear" w:color="auto" w:fill="F2F2F2" w:themeFill="background1" w:themeFillShade="F2"/>
            <w:tcMar>
              <w:top w:w="46" w:type="dxa"/>
              <w:left w:w="92" w:type="dxa"/>
              <w:bottom w:w="46" w:type="dxa"/>
              <w:right w:w="92" w:type="dxa"/>
            </w:tcMar>
            <w:hideMark/>
          </w:tcPr>
          <w:p w:rsidR="00C51B8C" w:rsidRPr="001025C7" w:rsidRDefault="00C51B8C" w:rsidP="00D90C09">
            <w:pPr>
              <w:rPr>
                <w:sz w:val="32"/>
                <w:szCs w:val="32"/>
              </w:rPr>
            </w:pPr>
            <w:r w:rsidRPr="001025C7">
              <w:rPr>
                <w:sz w:val="32"/>
                <w:szCs w:val="32"/>
              </w:rPr>
              <w:t>Can all attempted outbound calls be routed to Negotiator</w:t>
            </w:r>
          </w:p>
        </w:tc>
        <w:tc>
          <w:tcPr>
            <w:tcW w:w="1300" w:type="dxa"/>
            <w:shd w:val="clear" w:color="auto" w:fill="F2F2F2" w:themeFill="background1" w:themeFillShade="F2"/>
            <w:tcMar>
              <w:top w:w="46" w:type="dxa"/>
              <w:left w:w="92" w:type="dxa"/>
              <w:bottom w:w="46" w:type="dxa"/>
              <w:right w:w="92" w:type="dxa"/>
            </w:tcMar>
            <w:hideMark/>
          </w:tcPr>
          <w:p w:rsidR="00C51B8C" w:rsidRPr="001025C7" w:rsidRDefault="00C51B8C" w:rsidP="00D90C09">
            <w:pPr>
              <w:jc w:val="center"/>
              <w:rPr>
                <w:sz w:val="32"/>
                <w:szCs w:val="32"/>
              </w:rPr>
            </w:pPr>
            <w:r w:rsidRPr="001025C7">
              <w:rPr>
                <w:sz w:val="32"/>
                <w:szCs w:val="32"/>
              </w:rPr>
              <w:t>Y</w:t>
            </w:r>
          </w:p>
        </w:tc>
      </w:tr>
      <w:tr w:rsidR="00C51B8C" w:rsidRPr="001025C7" w:rsidTr="00D90C09">
        <w:trPr>
          <w:trHeight w:val="459"/>
          <w:jc w:val="center"/>
        </w:trPr>
        <w:tc>
          <w:tcPr>
            <w:tcW w:w="6960" w:type="dxa"/>
            <w:shd w:val="clear" w:color="auto" w:fill="F2F2F2" w:themeFill="background1" w:themeFillShade="F2"/>
            <w:tcMar>
              <w:top w:w="46" w:type="dxa"/>
              <w:left w:w="92" w:type="dxa"/>
              <w:bottom w:w="46" w:type="dxa"/>
              <w:right w:w="92" w:type="dxa"/>
            </w:tcMar>
            <w:hideMark/>
          </w:tcPr>
          <w:p w:rsidR="00C51B8C" w:rsidRPr="001025C7" w:rsidRDefault="00C51B8C" w:rsidP="00D90C09">
            <w:pPr>
              <w:rPr>
                <w:sz w:val="32"/>
                <w:szCs w:val="32"/>
              </w:rPr>
            </w:pPr>
            <w:r w:rsidRPr="001025C7">
              <w:rPr>
                <w:sz w:val="32"/>
                <w:szCs w:val="32"/>
              </w:rPr>
              <w:t>Temporarily suspend SMS, MMS,</w:t>
            </w:r>
            <w:r>
              <w:rPr>
                <w:sz w:val="32"/>
                <w:szCs w:val="32"/>
              </w:rPr>
              <w:t xml:space="preserve"> </w:t>
            </w:r>
            <w:r w:rsidRPr="001025C7">
              <w:rPr>
                <w:sz w:val="32"/>
                <w:szCs w:val="32"/>
              </w:rPr>
              <w:t>Data</w:t>
            </w:r>
          </w:p>
        </w:tc>
        <w:tc>
          <w:tcPr>
            <w:tcW w:w="1300" w:type="dxa"/>
            <w:shd w:val="clear" w:color="auto" w:fill="F2F2F2" w:themeFill="background1" w:themeFillShade="F2"/>
            <w:tcMar>
              <w:top w:w="46" w:type="dxa"/>
              <w:left w:w="92" w:type="dxa"/>
              <w:bottom w:w="46" w:type="dxa"/>
              <w:right w:w="92" w:type="dxa"/>
            </w:tcMar>
            <w:hideMark/>
          </w:tcPr>
          <w:p w:rsidR="00C51B8C" w:rsidRPr="001025C7" w:rsidRDefault="00C51B8C" w:rsidP="00D90C09">
            <w:pPr>
              <w:jc w:val="center"/>
              <w:rPr>
                <w:sz w:val="32"/>
                <w:szCs w:val="32"/>
              </w:rPr>
            </w:pPr>
            <w:r w:rsidRPr="001025C7">
              <w:rPr>
                <w:sz w:val="32"/>
                <w:szCs w:val="32"/>
              </w:rPr>
              <w:t>Y</w:t>
            </w:r>
          </w:p>
        </w:tc>
      </w:tr>
      <w:tr w:rsidR="00C51B8C" w:rsidRPr="001025C7" w:rsidTr="00D90C09">
        <w:trPr>
          <w:trHeight w:val="459"/>
          <w:jc w:val="center"/>
        </w:trPr>
        <w:tc>
          <w:tcPr>
            <w:tcW w:w="6960" w:type="dxa"/>
            <w:shd w:val="clear" w:color="auto" w:fill="F2F2F2" w:themeFill="background1" w:themeFillShade="F2"/>
            <w:tcMar>
              <w:top w:w="46" w:type="dxa"/>
              <w:left w:w="92" w:type="dxa"/>
              <w:bottom w:w="46" w:type="dxa"/>
              <w:right w:w="92" w:type="dxa"/>
            </w:tcMar>
            <w:hideMark/>
          </w:tcPr>
          <w:p w:rsidR="00C51B8C" w:rsidRPr="001025C7" w:rsidRDefault="00C51B8C" w:rsidP="00D90C09">
            <w:pPr>
              <w:rPr>
                <w:sz w:val="32"/>
                <w:szCs w:val="32"/>
              </w:rPr>
            </w:pPr>
            <w:r w:rsidRPr="001025C7">
              <w:rPr>
                <w:sz w:val="32"/>
                <w:szCs w:val="32"/>
              </w:rPr>
              <w:t>Turn off call waiting</w:t>
            </w:r>
          </w:p>
        </w:tc>
        <w:tc>
          <w:tcPr>
            <w:tcW w:w="1300" w:type="dxa"/>
            <w:shd w:val="clear" w:color="auto" w:fill="F2F2F2" w:themeFill="background1" w:themeFillShade="F2"/>
            <w:tcMar>
              <w:top w:w="46" w:type="dxa"/>
              <w:left w:w="92" w:type="dxa"/>
              <w:bottom w:w="46" w:type="dxa"/>
              <w:right w:w="92" w:type="dxa"/>
            </w:tcMar>
            <w:hideMark/>
          </w:tcPr>
          <w:p w:rsidR="00C51B8C" w:rsidRPr="001025C7" w:rsidRDefault="00C51B8C" w:rsidP="00D90C09">
            <w:pPr>
              <w:jc w:val="center"/>
              <w:rPr>
                <w:sz w:val="32"/>
                <w:szCs w:val="32"/>
              </w:rPr>
            </w:pPr>
            <w:r>
              <w:rPr>
                <w:sz w:val="32"/>
                <w:szCs w:val="32"/>
              </w:rPr>
              <w:t>Y</w:t>
            </w:r>
          </w:p>
        </w:tc>
      </w:tr>
      <w:tr w:rsidR="00C51B8C" w:rsidRPr="001025C7" w:rsidTr="00D90C09">
        <w:trPr>
          <w:trHeight w:val="459"/>
          <w:jc w:val="center"/>
        </w:trPr>
        <w:tc>
          <w:tcPr>
            <w:tcW w:w="6960" w:type="dxa"/>
            <w:shd w:val="clear" w:color="auto" w:fill="F2F2F2" w:themeFill="background1" w:themeFillShade="F2"/>
            <w:tcMar>
              <w:top w:w="46" w:type="dxa"/>
              <w:left w:w="92" w:type="dxa"/>
              <w:bottom w:w="46" w:type="dxa"/>
              <w:right w:w="92" w:type="dxa"/>
            </w:tcMar>
            <w:hideMark/>
          </w:tcPr>
          <w:p w:rsidR="00C51B8C" w:rsidRPr="001025C7" w:rsidRDefault="00C51B8C" w:rsidP="00D90C09">
            <w:pPr>
              <w:rPr>
                <w:sz w:val="32"/>
                <w:szCs w:val="32"/>
              </w:rPr>
            </w:pPr>
            <w:r w:rsidRPr="001025C7">
              <w:rPr>
                <w:sz w:val="32"/>
                <w:szCs w:val="32"/>
              </w:rPr>
              <w:t>Temporarily suspend ALL account activity</w:t>
            </w:r>
          </w:p>
        </w:tc>
        <w:tc>
          <w:tcPr>
            <w:tcW w:w="1300" w:type="dxa"/>
            <w:shd w:val="clear" w:color="auto" w:fill="F2F2F2" w:themeFill="background1" w:themeFillShade="F2"/>
            <w:tcMar>
              <w:top w:w="46" w:type="dxa"/>
              <w:left w:w="92" w:type="dxa"/>
              <w:bottom w:w="46" w:type="dxa"/>
              <w:right w:w="92" w:type="dxa"/>
            </w:tcMar>
            <w:hideMark/>
          </w:tcPr>
          <w:p w:rsidR="00C51B8C" w:rsidRPr="001025C7" w:rsidRDefault="00C51B8C" w:rsidP="00D90C09">
            <w:pPr>
              <w:jc w:val="center"/>
              <w:rPr>
                <w:sz w:val="32"/>
                <w:szCs w:val="32"/>
              </w:rPr>
            </w:pPr>
            <w:r w:rsidRPr="001025C7">
              <w:rPr>
                <w:sz w:val="32"/>
                <w:szCs w:val="32"/>
              </w:rPr>
              <w:t>Y</w:t>
            </w:r>
          </w:p>
        </w:tc>
      </w:tr>
    </w:tbl>
    <w:p w:rsidR="00C51B8C" w:rsidRPr="00B30BAC" w:rsidRDefault="00C51B8C"/>
    <w:sectPr w:rsidR="00C51B8C" w:rsidRPr="00B30BAC" w:rsidSect="00C51B8C">
      <w:footerReference w:type="default" r:id="rId15"/>
      <w:footerReference w:type="first" r:id="rId16"/>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DE5" w:rsidRDefault="006D2DE5" w:rsidP="00B30BAC">
      <w:pPr>
        <w:spacing w:after="0" w:line="240" w:lineRule="auto"/>
      </w:pPr>
      <w:r>
        <w:separator/>
      </w:r>
    </w:p>
  </w:endnote>
  <w:endnote w:type="continuationSeparator" w:id="0">
    <w:p w:rsidR="006D2DE5" w:rsidRDefault="006D2DE5" w:rsidP="00B3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ajan">
    <w:panose1 w:val="02020800000000000000"/>
    <w:charset w:val="00"/>
    <w:family w:val="roman"/>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8C" w:rsidRDefault="00C51B8C">
    <w:pPr>
      <w:pStyle w:val="Footer"/>
      <w:jc w:val="center"/>
    </w:pPr>
  </w:p>
  <w:p w:rsidR="00C51B8C" w:rsidRDefault="00C51B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1D" w:rsidRDefault="00560E1D">
    <w:pPr>
      <w:pStyle w:val="Footer"/>
      <w:jc w:val="center"/>
    </w:pPr>
  </w:p>
  <w:p w:rsidR="00560E1D" w:rsidRDefault="00560E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32589"/>
      <w:docPartObj>
        <w:docPartGallery w:val="Page Numbers (Bottom of Page)"/>
        <w:docPartUnique/>
      </w:docPartObj>
    </w:sdtPr>
    <w:sdtEndPr>
      <w:rPr>
        <w:noProof/>
      </w:rPr>
    </w:sdtEndPr>
    <w:sdtContent>
      <w:p w:rsidR="00C51B8C" w:rsidRDefault="00C51B8C">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C51B8C" w:rsidRDefault="00C51B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38047"/>
      <w:docPartObj>
        <w:docPartGallery w:val="Page Numbers (Bottom of Page)"/>
        <w:docPartUnique/>
      </w:docPartObj>
    </w:sdtPr>
    <w:sdtEndPr>
      <w:rPr>
        <w:noProof/>
      </w:rPr>
    </w:sdtEndPr>
    <w:sdtContent>
      <w:p w:rsidR="00560E1D" w:rsidRDefault="00C51B8C">
        <w:pPr>
          <w:pStyle w:val="Footer"/>
          <w:jc w:val="center"/>
        </w:pPr>
        <w:r>
          <w:t>1</w:t>
        </w:r>
      </w:p>
    </w:sdtContent>
  </w:sdt>
  <w:p w:rsidR="00560E1D" w:rsidRDefault="00560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DE5" w:rsidRDefault="006D2DE5" w:rsidP="00B30BAC">
      <w:pPr>
        <w:spacing w:after="0" w:line="240" w:lineRule="auto"/>
      </w:pPr>
      <w:r>
        <w:separator/>
      </w:r>
    </w:p>
  </w:footnote>
  <w:footnote w:type="continuationSeparator" w:id="0">
    <w:p w:rsidR="006D2DE5" w:rsidRDefault="006D2DE5" w:rsidP="00B30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6E9" w:rsidRPr="00B30BAC" w:rsidRDefault="008246E9">
    <w:pPr>
      <w:pStyle w:val="Header"/>
      <w:rPr>
        <w:rFonts w:ascii="Trajan" w:hAnsi="Trajan"/>
      </w:rPr>
    </w:pPr>
    <w:r>
      <w:tab/>
    </w:r>
    <w:r w:rsidRPr="00B30BAC">
      <w:rPr>
        <w:rFonts w:ascii="Trajan" w:hAnsi="Trajan"/>
      </w:rPr>
      <w:t>Barricaded Suspect: Communications Tactics for the Negotiator</w:t>
    </w:r>
    <w:r w:rsidRPr="00B30BAC">
      <w:rPr>
        <w:rFonts w:ascii="Trajan" w:hAnsi="Trajan"/>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24FC"/>
    <w:multiLevelType w:val="hybridMultilevel"/>
    <w:tmpl w:val="0A66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05FD8"/>
    <w:multiLevelType w:val="hybridMultilevel"/>
    <w:tmpl w:val="67580D26"/>
    <w:lvl w:ilvl="0" w:tplc="B890230A">
      <w:start w:val="1"/>
      <w:numFmt w:val="bullet"/>
      <w:lvlText w:val="•"/>
      <w:lvlJc w:val="left"/>
      <w:pPr>
        <w:tabs>
          <w:tab w:val="num" w:pos="720"/>
        </w:tabs>
        <w:ind w:left="720" w:hanging="360"/>
      </w:pPr>
      <w:rPr>
        <w:rFonts w:ascii="Arial" w:hAnsi="Arial" w:hint="default"/>
      </w:rPr>
    </w:lvl>
    <w:lvl w:ilvl="1" w:tplc="956E2C16" w:tentative="1">
      <w:start w:val="1"/>
      <w:numFmt w:val="bullet"/>
      <w:lvlText w:val="•"/>
      <w:lvlJc w:val="left"/>
      <w:pPr>
        <w:tabs>
          <w:tab w:val="num" w:pos="1440"/>
        </w:tabs>
        <w:ind w:left="1440" w:hanging="360"/>
      </w:pPr>
      <w:rPr>
        <w:rFonts w:ascii="Arial" w:hAnsi="Arial" w:hint="default"/>
      </w:rPr>
    </w:lvl>
    <w:lvl w:ilvl="2" w:tplc="B9965D1A" w:tentative="1">
      <w:start w:val="1"/>
      <w:numFmt w:val="bullet"/>
      <w:lvlText w:val="•"/>
      <w:lvlJc w:val="left"/>
      <w:pPr>
        <w:tabs>
          <w:tab w:val="num" w:pos="2160"/>
        </w:tabs>
        <w:ind w:left="2160" w:hanging="360"/>
      </w:pPr>
      <w:rPr>
        <w:rFonts w:ascii="Arial" w:hAnsi="Arial" w:hint="default"/>
      </w:rPr>
    </w:lvl>
    <w:lvl w:ilvl="3" w:tplc="388E1C78" w:tentative="1">
      <w:start w:val="1"/>
      <w:numFmt w:val="bullet"/>
      <w:lvlText w:val="•"/>
      <w:lvlJc w:val="left"/>
      <w:pPr>
        <w:tabs>
          <w:tab w:val="num" w:pos="2880"/>
        </w:tabs>
        <w:ind w:left="2880" w:hanging="360"/>
      </w:pPr>
      <w:rPr>
        <w:rFonts w:ascii="Arial" w:hAnsi="Arial" w:hint="default"/>
      </w:rPr>
    </w:lvl>
    <w:lvl w:ilvl="4" w:tplc="989AE37A" w:tentative="1">
      <w:start w:val="1"/>
      <w:numFmt w:val="bullet"/>
      <w:lvlText w:val="•"/>
      <w:lvlJc w:val="left"/>
      <w:pPr>
        <w:tabs>
          <w:tab w:val="num" w:pos="3600"/>
        </w:tabs>
        <w:ind w:left="3600" w:hanging="360"/>
      </w:pPr>
      <w:rPr>
        <w:rFonts w:ascii="Arial" w:hAnsi="Arial" w:hint="default"/>
      </w:rPr>
    </w:lvl>
    <w:lvl w:ilvl="5" w:tplc="6BAAF3C2" w:tentative="1">
      <w:start w:val="1"/>
      <w:numFmt w:val="bullet"/>
      <w:lvlText w:val="•"/>
      <w:lvlJc w:val="left"/>
      <w:pPr>
        <w:tabs>
          <w:tab w:val="num" w:pos="4320"/>
        </w:tabs>
        <w:ind w:left="4320" w:hanging="360"/>
      </w:pPr>
      <w:rPr>
        <w:rFonts w:ascii="Arial" w:hAnsi="Arial" w:hint="default"/>
      </w:rPr>
    </w:lvl>
    <w:lvl w:ilvl="6" w:tplc="F1B07D46" w:tentative="1">
      <w:start w:val="1"/>
      <w:numFmt w:val="bullet"/>
      <w:lvlText w:val="•"/>
      <w:lvlJc w:val="left"/>
      <w:pPr>
        <w:tabs>
          <w:tab w:val="num" w:pos="5040"/>
        </w:tabs>
        <w:ind w:left="5040" w:hanging="360"/>
      </w:pPr>
      <w:rPr>
        <w:rFonts w:ascii="Arial" w:hAnsi="Arial" w:hint="default"/>
      </w:rPr>
    </w:lvl>
    <w:lvl w:ilvl="7" w:tplc="7578F52A" w:tentative="1">
      <w:start w:val="1"/>
      <w:numFmt w:val="bullet"/>
      <w:lvlText w:val="•"/>
      <w:lvlJc w:val="left"/>
      <w:pPr>
        <w:tabs>
          <w:tab w:val="num" w:pos="5760"/>
        </w:tabs>
        <w:ind w:left="5760" w:hanging="360"/>
      </w:pPr>
      <w:rPr>
        <w:rFonts w:ascii="Arial" w:hAnsi="Arial" w:hint="default"/>
      </w:rPr>
    </w:lvl>
    <w:lvl w:ilvl="8" w:tplc="ECC00A6C" w:tentative="1">
      <w:start w:val="1"/>
      <w:numFmt w:val="bullet"/>
      <w:lvlText w:val="•"/>
      <w:lvlJc w:val="left"/>
      <w:pPr>
        <w:tabs>
          <w:tab w:val="num" w:pos="6480"/>
        </w:tabs>
        <w:ind w:left="6480" w:hanging="360"/>
      </w:pPr>
      <w:rPr>
        <w:rFonts w:ascii="Arial" w:hAnsi="Arial" w:hint="default"/>
      </w:rPr>
    </w:lvl>
  </w:abstractNum>
  <w:abstractNum w:abstractNumId="2">
    <w:nsid w:val="243540D2"/>
    <w:multiLevelType w:val="hybridMultilevel"/>
    <w:tmpl w:val="0BBEC38E"/>
    <w:lvl w:ilvl="0" w:tplc="9A22B516">
      <w:start w:val="1"/>
      <w:numFmt w:val="bullet"/>
      <w:lvlText w:val="•"/>
      <w:lvlJc w:val="left"/>
      <w:pPr>
        <w:tabs>
          <w:tab w:val="num" w:pos="720"/>
        </w:tabs>
        <w:ind w:left="720" w:hanging="360"/>
      </w:pPr>
      <w:rPr>
        <w:rFonts w:ascii="Arial" w:hAnsi="Arial" w:hint="default"/>
      </w:rPr>
    </w:lvl>
    <w:lvl w:ilvl="1" w:tplc="BF1E699A" w:tentative="1">
      <w:start w:val="1"/>
      <w:numFmt w:val="bullet"/>
      <w:lvlText w:val="•"/>
      <w:lvlJc w:val="left"/>
      <w:pPr>
        <w:tabs>
          <w:tab w:val="num" w:pos="1440"/>
        </w:tabs>
        <w:ind w:left="1440" w:hanging="360"/>
      </w:pPr>
      <w:rPr>
        <w:rFonts w:ascii="Arial" w:hAnsi="Arial" w:hint="default"/>
      </w:rPr>
    </w:lvl>
    <w:lvl w:ilvl="2" w:tplc="D6B80458" w:tentative="1">
      <w:start w:val="1"/>
      <w:numFmt w:val="bullet"/>
      <w:lvlText w:val="•"/>
      <w:lvlJc w:val="left"/>
      <w:pPr>
        <w:tabs>
          <w:tab w:val="num" w:pos="2160"/>
        </w:tabs>
        <w:ind w:left="2160" w:hanging="360"/>
      </w:pPr>
      <w:rPr>
        <w:rFonts w:ascii="Arial" w:hAnsi="Arial" w:hint="default"/>
      </w:rPr>
    </w:lvl>
    <w:lvl w:ilvl="3" w:tplc="F3B286AC" w:tentative="1">
      <w:start w:val="1"/>
      <w:numFmt w:val="bullet"/>
      <w:lvlText w:val="•"/>
      <w:lvlJc w:val="left"/>
      <w:pPr>
        <w:tabs>
          <w:tab w:val="num" w:pos="2880"/>
        </w:tabs>
        <w:ind w:left="2880" w:hanging="360"/>
      </w:pPr>
      <w:rPr>
        <w:rFonts w:ascii="Arial" w:hAnsi="Arial" w:hint="default"/>
      </w:rPr>
    </w:lvl>
    <w:lvl w:ilvl="4" w:tplc="0B1C96DC" w:tentative="1">
      <w:start w:val="1"/>
      <w:numFmt w:val="bullet"/>
      <w:lvlText w:val="•"/>
      <w:lvlJc w:val="left"/>
      <w:pPr>
        <w:tabs>
          <w:tab w:val="num" w:pos="3600"/>
        </w:tabs>
        <w:ind w:left="3600" w:hanging="360"/>
      </w:pPr>
      <w:rPr>
        <w:rFonts w:ascii="Arial" w:hAnsi="Arial" w:hint="default"/>
      </w:rPr>
    </w:lvl>
    <w:lvl w:ilvl="5" w:tplc="01F69824" w:tentative="1">
      <w:start w:val="1"/>
      <w:numFmt w:val="bullet"/>
      <w:lvlText w:val="•"/>
      <w:lvlJc w:val="left"/>
      <w:pPr>
        <w:tabs>
          <w:tab w:val="num" w:pos="4320"/>
        </w:tabs>
        <w:ind w:left="4320" w:hanging="360"/>
      </w:pPr>
      <w:rPr>
        <w:rFonts w:ascii="Arial" w:hAnsi="Arial" w:hint="default"/>
      </w:rPr>
    </w:lvl>
    <w:lvl w:ilvl="6" w:tplc="0E66AC48" w:tentative="1">
      <w:start w:val="1"/>
      <w:numFmt w:val="bullet"/>
      <w:lvlText w:val="•"/>
      <w:lvlJc w:val="left"/>
      <w:pPr>
        <w:tabs>
          <w:tab w:val="num" w:pos="5040"/>
        </w:tabs>
        <w:ind w:left="5040" w:hanging="360"/>
      </w:pPr>
      <w:rPr>
        <w:rFonts w:ascii="Arial" w:hAnsi="Arial" w:hint="default"/>
      </w:rPr>
    </w:lvl>
    <w:lvl w:ilvl="7" w:tplc="BCEA0348" w:tentative="1">
      <w:start w:val="1"/>
      <w:numFmt w:val="bullet"/>
      <w:lvlText w:val="•"/>
      <w:lvlJc w:val="left"/>
      <w:pPr>
        <w:tabs>
          <w:tab w:val="num" w:pos="5760"/>
        </w:tabs>
        <w:ind w:left="5760" w:hanging="360"/>
      </w:pPr>
      <w:rPr>
        <w:rFonts w:ascii="Arial" w:hAnsi="Arial" w:hint="default"/>
      </w:rPr>
    </w:lvl>
    <w:lvl w:ilvl="8" w:tplc="476098E2" w:tentative="1">
      <w:start w:val="1"/>
      <w:numFmt w:val="bullet"/>
      <w:lvlText w:val="•"/>
      <w:lvlJc w:val="left"/>
      <w:pPr>
        <w:tabs>
          <w:tab w:val="num" w:pos="6480"/>
        </w:tabs>
        <w:ind w:left="6480" w:hanging="360"/>
      </w:pPr>
      <w:rPr>
        <w:rFonts w:ascii="Arial" w:hAnsi="Arial" w:hint="default"/>
      </w:rPr>
    </w:lvl>
  </w:abstractNum>
  <w:abstractNum w:abstractNumId="3">
    <w:nsid w:val="378F37EA"/>
    <w:multiLevelType w:val="hybridMultilevel"/>
    <w:tmpl w:val="7C3C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5C2991"/>
    <w:multiLevelType w:val="hybridMultilevel"/>
    <w:tmpl w:val="C1F4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AC"/>
    <w:rsid w:val="00004F8B"/>
    <w:rsid w:val="000064EA"/>
    <w:rsid w:val="00014340"/>
    <w:rsid w:val="00020C05"/>
    <w:rsid w:val="00021111"/>
    <w:rsid w:val="0002530C"/>
    <w:rsid w:val="000318BD"/>
    <w:rsid w:val="000324F3"/>
    <w:rsid w:val="00034700"/>
    <w:rsid w:val="000448D3"/>
    <w:rsid w:val="000466A1"/>
    <w:rsid w:val="0004746A"/>
    <w:rsid w:val="00051ECB"/>
    <w:rsid w:val="00054C16"/>
    <w:rsid w:val="00055E44"/>
    <w:rsid w:val="00061F0F"/>
    <w:rsid w:val="00062056"/>
    <w:rsid w:val="00063B51"/>
    <w:rsid w:val="00064280"/>
    <w:rsid w:val="000647B0"/>
    <w:rsid w:val="00066F15"/>
    <w:rsid w:val="0007039E"/>
    <w:rsid w:val="00072DBF"/>
    <w:rsid w:val="0007326F"/>
    <w:rsid w:val="00073A88"/>
    <w:rsid w:val="00085716"/>
    <w:rsid w:val="0009107F"/>
    <w:rsid w:val="0009295A"/>
    <w:rsid w:val="00093C6C"/>
    <w:rsid w:val="000957DF"/>
    <w:rsid w:val="00096946"/>
    <w:rsid w:val="00096A19"/>
    <w:rsid w:val="000978FF"/>
    <w:rsid w:val="000A2319"/>
    <w:rsid w:val="000A52E3"/>
    <w:rsid w:val="000B2495"/>
    <w:rsid w:val="000B5133"/>
    <w:rsid w:val="000C188C"/>
    <w:rsid w:val="000C4FD7"/>
    <w:rsid w:val="000D2227"/>
    <w:rsid w:val="000D2851"/>
    <w:rsid w:val="000D29D0"/>
    <w:rsid w:val="000D55CD"/>
    <w:rsid w:val="000D5968"/>
    <w:rsid w:val="000E55EE"/>
    <w:rsid w:val="000E7BF6"/>
    <w:rsid w:val="000F0F0F"/>
    <w:rsid w:val="000F2C5C"/>
    <w:rsid w:val="000F4F27"/>
    <w:rsid w:val="000F5E88"/>
    <w:rsid w:val="001025C7"/>
    <w:rsid w:val="0010412C"/>
    <w:rsid w:val="00104F2D"/>
    <w:rsid w:val="001061BD"/>
    <w:rsid w:val="00112180"/>
    <w:rsid w:val="00122369"/>
    <w:rsid w:val="00122B45"/>
    <w:rsid w:val="001239AA"/>
    <w:rsid w:val="00123E39"/>
    <w:rsid w:val="00130E61"/>
    <w:rsid w:val="00132220"/>
    <w:rsid w:val="00134072"/>
    <w:rsid w:val="00136B26"/>
    <w:rsid w:val="0014042C"/>
    <w:rsid w:val="00141A43"/>
    <w:rsid w:val="00141BD6"/>
    <w:rsid w:val="00143D10"/>
    <w:rsid w:val="00145BE3"/>
    <w:rsid w:val="00152082"/>
    <w:rsid w:val="001520DA"/>
    <w:rsid w:val="00153AC9"/>
    <w:rsid w:val="00154134"/>
    <w:rsid w:val="00154204"/>
    <w:rsid w:val="00156B85"/>
    <w:rsid w:val="00160678"/>
    <w:rsid w:val="00170182"/>
    <w:rsid w:val="00174554"/>
    <w:rsid w:val="0017707E"/>
    <w:rsid w:val="00183101"/>
    <w:rsid w:val="00184B76"/>
    <w:rsid w:val="00186599"/>
    <w:rsid w:val="001A2095"/>
    <w:rsid w:val="001A2431"/>
    <w:rsid w:val="001A6604"/>
    <w:rsid w:val="001B4C78"/>
    <w:rsid w:val="001B5BF8"/>
    <w:rsid w:val="001B6860"/>
    <w:rsid w:val="001C7A6E"/>
    <w:rsid w:val="001C7B21"/>
    <w:rsid w:val="001D2973"/>
    <w:rsid w:val="001E02D7"/>
    <w:rsid w:val="001E3308"/>
    <w:rsid w:val="001E3F3E"/>
    <w:rsid w:val="001E5B21"/>
    <w:rsid w:val="001E608D"/>
    <w:rsid w:val="0021063A"/>
    <w:rsid w:val="00210D70"/>
    <w:rsid w:val="002118C7"/>
    <w:rsid w:val="0021205D"/>
    <w:rsid w:val="00212315"/>
    <w:rsid w:val="00212C68"/>
    <w:rsid w:val="00212E62"/>
    <w:rsid w:val="00213EE0"/>
    <w:rsid w:val="0021577C"/>
    <w:rsid w:val="00221384"/>
    <w:rsid w:val="002226F7"/>
    <w:rsid w:val="00224CD3"/>
    <w:rsid w:val="00226019"/>
    <w:rsid w:val="0023003B"/>
    <w:rsid w:val="00233C16"/>
    <w:rsid w:val="00242B83"/>
    <w:rsid w:val="00246DB5"/>
    <w:rsid w:val="00252519"/>
    <w:rsid w:val="00253CF4"/>
    <w:rsid w:val="00257DFB"/>
    <w:rsid w:val="00260658"/>
    <w:rsid w:val="0026199C"/>
    <w:rsid w:val="002710A7"/>
    <w:rsid w:val="00272AE8"/>
    <w:rsid w:val="00274CC6"/>
    <w:rsid w:val="00276994"/>
    <w:rsid w:val="00287F7B"/>
    <w:rsid w:val="002924E5"/>
    <w:rsid w:val="00295932"/>
    <w:rsid w:val="002A20BF"/>
    <w:rsid w:val="002A63A9"/>
    <w:rsid w:val="002A6A6F"/>
    <w:rsid w:val="002B3617"/>
    <w:rsid w:val="002B799B"/>
    <w:rsid w:val="002C04BB"/>
    <w:rsid w:val="002C1680"/>
    <w:rsid w:val="002C4628"/>
    <w:rsid w:val="002C5347"/>
    <w:rsid w:val="002C7DB2"/>
    <w:rsid w:val="002D34D8"/>
    <w:rsid w:val="002D3830"/>
    <w:rsid w:val="002E0144"/>
    <w:rsid w:val="002F3CB1"/>
    <w:rsid w:val="002F6101"/>
    <w:rsid w:val="002F6DF1"/>
    <w:rsid w:val="002F7037"/>
    <w:rsid w:val="002F7A7D"/>
    <w:rsid w:val="00300370"/>
    <w:rsid w:val="0030609E"/>
    <w:rsid w:val="00313BB3"/>
    <w:rsid w:val="003149EE"/>
    <w:rsid w:val="00316C1C"/>
    <w:rsid w:val="00322636"/>
    <w:rsid w:val="003230CB"/>
    <w:rsid w:val="0032579E"/>
    <w:rsid w:val="00327B94"/>
    <w:rsid w:val="00332787"/>
    <w:rsid w:val="003335A8"/>
    <w:rsid w:val="003341FE"/>
    <w:rsid w:val="00335A3A"/>
    <w:rsid w:val="003373DF"/>
    <w:rsid w:val="00344256"/>
    <w:rsid w:val="0034439B"/>
    <w:rsid w:val="003448B8"/>
    <w:rsid w:val="00344B07"/>
    <w:rsid w:val="00356DCF"/>
    <w:rsid w:val="003572AE"/>
    <w:rsid w:val="00366C3B"/>
    <w:rsid w:val="0036793D"/>
    <w:rsid w:val="003700E9"/>
    <w:rsid w:val="003844FD"/>
    <w:rsid w:val="00385102"/>
    <w:rsid w:val="00387FBD"/>
    <w:rsid w:val="00393D33"/>
    <w:rsid w:val="003944BE"/>
    <w:rsid w:val="003A58FC"/>
    <w:rsid w:val="003B1231"/>
    <w:rsid w:val="003B3A37"/>
    <w:rsid w:val="003C3369"/>
    <w:rsid w:val="003C3E8D"/>
    <w:rsid w:val="003C6818"/>
    <w:rsid w:val="003D2AEB"/>
    <w:rsid w:val="003D3E9D"/>
    <w:rsid w:val="003D48BA"/>
    <w:rsid w:val="003E1378"/>
    <w:rsid w:val="003E1DF8"/>
    <w:rsid w:val="003E22B7"/>
    <w:rsid w:val="003E5A2C"/>
    <w:rsid w:val="003F2915"/>
    <w:rsid w:val="003F3A71"/>
    <w:rsid w:val="0040074F"/>
    <w:rsid w:val="00402EE8"/>
    <w:rsid w:val="00403896"/>
    <w:rsid w:val="0040588E"/>
    <w:rsid w:val="004058A3"/>
    <w:rsid w:val="004062EA"/>
    <w:rsid w:val="00410D05"/>
    <w:rsid w:val="0041337B"/>
    <w:rsid w:val="0041430A"/>
    <w:rsid w:val="00415786"/>
    <w:rsid w:val="0042328B"/>
    <w:rsid w:val="00427032"/>
    <w:rsid w:val="00431395"/>
    <w:rsid w:val="00431CD0"/>
    <w:rsid w:val="00433C80"/>
    <w:rsid w:val="00434D98"/>
    <w:rsid w:val="00441E31"/>
    <w:rsid w:val="004433B4"/>
    <w:rsid w:val="00460310"/>
    <w:rsid w:val="00462944"/>
    <w:rsid w:val="00462BA6"/>
    <w:rsid w:val="00465217"/>
    <w:rsid w:val="0047148B"/>
    <w:rsid w:val="00472ED2"/>
    <w:rsid w:val="00487BD4"/>
    <w:rsid w:val="004935F5"/>
    <w:rsid w:val="00496244"/>
    <w:rsid w:val="004A38E8"/>
    <w:rsid w:val="004B4124"/>
    <w:rsid w:val="004B5B71"/>
    <w:rsid w:val="004C1E06"/>
    <w:rsid w:val="004C2DC6"/>
    <w:rsid w:val="004C4CFF"/>
    <w:rsid w:val="004C5568"/>
    <w:rsid w:val="004C5925"/>
    <w:rsid w:val="004D2C3F"/>
    <w:rsid w:val="004D3E70"/>
    <w:rsid w:val="004D407A"/>
    <w:rsid w:val="004E61AE"/>
    <w:rsid w:val="004F04D1"/>
    <w:rsid w:val="004F3915"/>
    <w:rsid w:val="005004E3"/>
    <w:rsid w:val="005129DD"/>
    <w:rsid w:val="00512B5B"/>
    <w:rsid w:val="0051463A"/>
    <w:rsid w:val="00515C80"/>
    <w:rsid w:val="00524335"/>
    <w:rsid w:val="00527141"/>
    <w:rsid w:val="00537473"/>
    <w:rsid w:val="005447FE"/>
    <w:rsid w:val="00550821"/>
    <w:rsid w:val="00553432"/>
    <w:rsid w:val="005565EC"/>
    <w:rsid w:val="005600B4"/>
    <w:rsid w:val="00560E1D"/>
    <w:rsid w:val="00561217"/>
    <w:rsid w:val="005643E4"/>
    <w:rsid w:val="00564A84"/>
    <w:rsid w:val="005656E6"/>
    <w:rsid w:val="00566765"/>
    <w:rsid w:val="005672D7"/>
    <w:rsid w:val="005722CB"/>
    <w:rsid w:val="0057358D"/>
    <w:rsid w:val="00580116"/>
    <w:rsid w:val="00580827"/>
    <w:rsid w:val="00593B16"/>
    <w:rsid w:val="00597B19"/>
    <w:rsid w:val="005A2B86"/>
    <w:rsid w:val="005A40F1"/>
    <w:rsid w:val="005A4A7F"/>
    <w:rsid w:val="005B3242"/>
    <w:rsid w:val="005B5777"/>
    <w:rsid w:val="005B6FB7"/>
    <w:rsid w:val="005C03BB"/>
    <w:rsid w:val="005C1483"/>
    <w:rsid w:val="005C5493"/>
    <w:rsid w:val="005D09EB"/>
    <w:rsid w:val="005D0A28"/>
    <w:rsid w:val="005D0B1B"/>
    <w:rsid w:val="005D5ED9"/>
    <w:rsid w:val="005E26ED"/>
    <w:rsid w:val="00603561"/>
    <w:rsid w:val="00604E10"/>
    <w:rsid w:val="00607A07"/>
    <w:rsid w:val="00612643"/>
    <w:rsid w:val="0061274C"/>
    <w:rsid w:val="00614666"/>
    <w:rsid w:val="00616CC7"/>
    <w:rsid w:val="006211F8"/>
    <w:rsid w:val="00622BA4"/>
    <w:rsid w:val="00624E76"/>
    <w:rsid w:val="0063668A"/>
    <w:rsid w:val="006419EE"/>
    <w:rsid w:val="00642151"/>
    <w:rsid w:val="006445D2"/>
    <w:rsid w:val="006515F6"/>
    <w:rsid w:val="00651A46"/>
    <w:rsid w:val="00651D2E"/>
    <w:rsid w:val="006521E2"/>
    <w:rsid w:val="00652FC5"/>
    <w:rsid w:val="00660711"/>
    <w:rsid w:val="0066317D"/>
    <w:rsid w:val="00670625"/>
    <w:rsid w:val="00672128"/>
    <w:rsid w:val="006738E8"/>
    <w:rsid w:val="00677F74"/>
    <w:rsid w:val="0068610E"/>
    <w:rsid w:val="006918A4"/>
    <w:rsid w:val="006A7976"/>
    <w:rsid w:val="006B3E0B"/>
    <w:rsid w:val="006C2B3D"/>
    <w:rsid w:val="006C482B"/>
    <w:rsid w:val="006C7B9C"/>
    <w:rsid w:val="006D02C8"/>
    <w:rsid w:val="006D12C7"/>
    <w:rsid w:val="006D187B"/>
    <w:rsid w:val="006D2DE5"/>
    <w:rsid w:val="006E2400"/>
    <w:rsid w:val="006F4C17"/>
    <w:rsid w:val="006F7033"/>
    <w:rsid w:val="007036D4"/>
    <w:rsid w:val="00704D5F"/>
    <w:rsid w:val="0070546B"/>
    <w:rsid w:val="00710A0B"/>
    <w:rsid w:val="00720BFF"/>
    <w:rsid w:val="00723473"/>
    <w:rsid w:val="0072622F"/>
    <w:rsid w:val="0073021F"/>
    <w:rsid w:val="0073135F"/>
    <w:rsid w:val="00735EAC"/>
    <w:rsid w:val="00746A5E"/>
    <w:rsid w:val="00746FDE"/>
    <w:rsid w:val="00754296"/>
    <w:rsid w:val="007571E3"/>
    <w:rsid w:val="00760262"/>
    <w:rsid w:val="00760696"/>
    <w:rsid w:val="0076489C"/>
    <w:rsid w:val="00771635"/>
    <w:rsid w:val="00773CB9"/>
    <w:rsid w:val="00774358"/>
    <w:rsid w:val="0077479D"/>
    <w:rsid w:val="00781F90"/>
    <w:rsid w:val="007A095D"/>
    <w:rsid w:val="007A320C"/>
    <w:rsid w:val="007A3874"/>
    <w:rsid w:val="007B7518"/>
    <w:rsid w:val="007C0689"/>
    <w:rsid w:val="007C0CC6"/>
    <w:rsid w:val="007C6C63"/>
    <w:rsid w:val="007C7445"/>
    <w:rsid w:val="007D3515"/>
    <w:rsid w:val="007D3D70"/>
    <w:rsid w:val="007D5794"/>
    <w:rsid w:val="007D7825"/>
    <w:rsid w:val="007F3DB9"/>
    <w:rsid w:val="007F620D"/>
    <w:rsid w:val="008002A0"/>
    <w:rsid w:val="00801552"/>
    <w:rsid w:val="00803457"/>
    <w:rsid w:val="00806656"/>
    <w:rsid w:val="00815083"/>
    <w:rsid w:val="008246E9"/>
    <w:rsid w:val="008338FF"/>
    <w:rsid w:val="00834422"/>
    <w:rsid w:val="00834B96"/>
    <w:rsid w:val="0083745D"/>
    <w:rsid w:val="0084036E"/>
    <w:rsid w:val="0084275B"/>
    <w:rsid w:val="00845812"/>
    <w:rsid w:val="00847A79"/>
    <w:rsid w:val="008606C3"/>
    <w:rsid w:val="0086323A"/>
    <w:rsid w:val="00874AE8"/>
    <w:rsid w:val="00874BB5"/>
    <w:rsid w:val="008846DF"/>
    <w:rsid w:val="00884C3E"/>
    <w:rsid w:val="00887029"/>
    <w:rsid w:val="00887183"/>
    <w:rsid w:val="00890AFE"/>
    <w:rsid w:val="0089168A"/>
    <w:rsid w:val="00891A17"/>
    <w:rsid w:val="00891B61"/>
    <w:rsid w:val="0089315A"/>
    <w:rsid w:val="0089347D"/>
    <w:rsid w:val="00896DED"/>
    <w:rsid w:val="008A10E2"/>
    <w:rsid w:val="008A1D3A"/>
    <w:rsid w:val="008A680B"/>
    <w:rsid w:val="008B40FD"/>
    <w:rsid w:val="008B7643"/>
    <w:rsid w:val="008B7A92"/>
    <w:rsid w:val="008C0809"/>
    <w:rsid w:val="008D214B"/>
    <w:rsid w:val="008D796C"/>
    <w:rsid w:val="008E0D02"/>
    <w:rsid w:val="008E63EA"/>
    <w:rsid w:val="008F2B41"/>
    <w:rsid w:val="008F452F"/>
    <w:rsid w:val="008F6502"/>
    <w:rsid w:val="009001B3"/>
    <w:rsid w:val="00907071"/>
    <w:rsid w:val="00907761"/>
    <w:rsid w:val="00912B12"/>
    <w:rsid w:val="009138DB"/>
    <w:rsid w:val="0091586D"/>
    <w:rsid w:val="00924A6D"/>
    <w:rsid w:val="00936479"/>
    <w:rsid w:val="0094222E"/>
    <w:rsid w:val="00943230"/>
    <w:rsid w:val="009479E0"/>
    <w:rsid w:val="00952523"/>
    <w:rsid w:val="00952804"/>
    <w:rsid w:val="00964548"/>
    <w:rsid w:val="00965149"/>
    <w:rsid w:val="00970B42"/>
    <w:rsid w:val="00970E0D"/>
    <w:rsid w:val="00971CCD"/>
    <w:rsid w:val="00971EE9"/>
    <w:rsid w:val="00972D75"/>
    <w:rsid w:val="00976681"/>
    <w:rsid w:val="00980B6D"/>
    <w:rsid w:val="00987B2C"/>
    <w:rsid w:val="00991840"/>
    <w:rsid w:val="009920EF"/>
    <w:rsid w:val="009A5B48"/>
    <w:rsid w:val="009A6DA9"/>
    <w:rsid w:val="009A7FD3"/>
    <w:rsid w:val="009B2774"/>
    <w:rsid w:val="009B62C8"/>
    <w:rsid w:val="009C5317"/>
    <w:rsid w:val="009C5C48"/>
    <w:rsid w:val="009D5968"/>
    <w:rsid w:val="009E1A86"/>
    <w:rsid w:val="009E35A1"/>
    <w:rsid w:val="009E610B"/>
    <w:rsid w:val="009E6364"/>
    <w:rsid w:val="009F2C46"/>
    <w:rsid w:val="009F2F3D"/>
    <w:rsid w:val="00A0334D"/>
    <w:rsid w:val="00A05064"/>
    <w:rsid w:val="00A06594"/>
    <w:rsid w:val="00A07373"/>
    <w:rsid w:val="00A07E3A"/>
    <w:rsid w:val="00A102F0"/>
    <w:rsid w:val="00A123D1"/>
    <w:rsid w:val="00A171D1"/>
    <w:rsid w:val="00A32FE4"/>
    <w:rsid w:val="00A33109"/>
    <w:rsid w:val="00A37BFC"/>
    <w:rsid w:val="00A37F50"/>
    <w:rsid w:val="00A40FBE"/>
    <w:rsid w:val="00A50D87"/>
    <w:rsid w:val="00A67A60"/>
    <w:rsid w:val="00A745AE"/>
    <w:rsid w:val="00A75436"/>
    <w:rsid w:val="00A8025E"/>
    <w:rsid w:val="00A808D1"/>
    <w:rsid w:val="00A84249"/>
    <w:rsid w:val="00A93330"/>
    <w:rsid w:val="00AA3A3F"/>
    <w:rsid w:val="00AA4727"/>
    <w:rsid w:val="00AA714A"/>
    <w:rsid w:val="00AB10B6"/>
    <w:rsid w:val="00AC33BD"/>
    <w:rsid w:val="00AC5071"/>
    <w:rsid w:val="00AC5408"/>
    <w:rsid w:val="00AC7510"/>
    <w:rsid w:val="00AD084B"/>
    <w:rsid w:val="00AD0F99"/>
    <w:rsid w:val="00AD13D8"/>
    <w:rsid w:val="00AD141F"/>
    <w:rsid w:val="00AD31ED"/>
    <w:rsid w:val="00AD4E8F"/>
    <w:rsid w:val="00AF0280"/>
    <w:rsid w:val="00AF311F"/>
    <w:rsid w:val="00AF4EC1"/>
    <w:rsid w:val="00B02109"/>
    <w:rsid w:val="00B0798E"/>
    <w:rsid w:val="00B10256"/>
    <w:rsid w:val="00B10EA0"/>
    <w:rsid w:val="00B11CBF"/>
    <w:rsid w:val="00B12342"/>
    <w:rsid w:val="00B15217"/>
    <w:rsid w:val="00B17227"/>
    <w:rsid w:val="00B24C54"/>
    <w:rsid w:val="00B27A4F"/>
    <w:rsid w:val="00B30BAC"/>
    <w:rsid w:val="00B40276"/>
    <w:rsid w:val="00B41E69"/>
    <w:rsid w:val="00B53967"/>
    <w:rsid w:val="00B542B4"/>
    <w:rsid w:val="00B54CD9"/>
    <w:rsid w:val="00B555AE"/>
    <w:rsid w:val="00B57D60"/>
    <w:rsid w:val="00B666E1"/>
    <w:rsid w:val="00B768C6"/>
    <w:rsid w:val="00B85764"/>
    <w:rsid w:val="00B85FB8"/>
    <w:rsid w:val="00B90309"/>
    <w:rsid w:val="00B97663"/>
    <w:rsid w:val="00BA02EB"/>
    <w:rsid w:val="00BA7232"/>
    <w:rsid w:val="00BB0FF8"/>
    <w:rsid w:val="00BB4BE5"/>
    <w:rsid w:val="00BB7860"/>
    <w:rsid w:val="00BC1813"/>
    <w:rsid w:val="00BC1E0C"/>
    <w:rsid w:val="00BD7BF9"/>
    <w:rsid w:val="00BE0CF4"/>
    <w:rsid w:val="00BE1FE5"/>
    <w:rsid w:val="00BE2BCB"/>
    <w:rsid w:val="00BE7A34"/>
    <w:rsid w:val="00BF0278"/>
    <w:rsid w:val="00BF02FD"/>
    <w:rsid w:val="00BF32ED"/>
    <w:rsid w:val="00C001E5"/>
    <w:rsid w:val="00C05864"/>
    <w:rsid w:val="00C117F1"/>
    <w:rsid w:val="00C12908"/>
    <w:rsid w:val="00C13654"/>
    <w:rsid w:val="00C1445C"/>
    <w:rsid w:val="00C26F39"/>
    <w:rsid w:val="00C32C3D"/>
    <w:rsid w:val="00C34980"/>
    <w:rsid w:val="00C357A7"/>
    <w:rsid w:val="00C37B23"/>
    <w:rsid w:val="00C37FC9"/>
    <w:rsid w:val="00C40C5D"/>
    <w:rsid w:val="00C42439"/>
    <w:rsid w:val="00C43AD5"/>
    <w:rsid w:val="00C46587"/>
    <w:rsid w:val="00C50DF0"/>
    <w:rsid w:val="00C51B8C"/>
    <w:rsid w:val="00C57FF7"/>
    <w:rsid w:val="00C64516"/>
    <w:rsid w:val="00C676B4"/>
    <w:rsid w:val="00C73A75"/>
    <w:rsid w:val="00C76665"/>
    <w:rsid w:val="00C77B6D"/>
    <w:rsid w:val="00C9262C"/>
    <w:rsid w:val="00C93391"/>
    <w:rsid w:val="00CA2FFD"/>
    <w:rsid w:val="00CA3A2C"/>
    <w:rsid w:val="00CA4D6D"/>
    <w:rsid w:val="00CB26BE"/>
    <w:rsid w:val="00CB6490"/>
    <w:rsid w:val="00CB7DBF"/>
    <w:rsid w:val="00CC0910"/>
    <w:rsid w:val="00CC23A3"/>
    <w:rsid w:val="00CC5DF7"/>
    <w:rsid w:val="00CC7112"/>
    <w:rsid w:val="00CD1985"/>
    <w:rsid w:val="00CD49FE"/>
    <w:rsid w:val="00CD5752"/>
    <w:rsid w:val="00CE29ED"/>
    <w:rsid w:val="00CE55B9"/>
    <w:rsid w:val="00CE63DD"/>
    <w:rsid w:val="00CE6DF4"/>
    <w:rsid w:val="00CF13C2"/>
    <w:rsid w:val="00CF662E"/>
    <w:rsid w:val="00CF6CEF"/>
    <w:rsid w:val="00CF7A10"/>
    <w:rsid w:val="00D0027E"/>
    <w:rsid w:val="00D03857"/>
    <w:rsid w:val="00D04FF5"/>
    <w:rsid w:val="00D053B0"/>
    <w:rsid w:val="00D06A56"/>
    <w:rsid w:val="00D07385"/>
    <w:rsid w:val="00D144FC"/>
    <w:rsid w:val="00D14AC7"/>
    <w:rsid w:val="00D15F86"/>
    <w:rsid w:val="00D310BE"/>
    <w:rsid w:val="00D3184F"/>
    <w:rsid w:val="00D355EE"/>
    <w:rsid w:val="00D356A4"/>
    <w:rsid w:val="00D35EF4"/>
    <w:rsid w:val="00D376D2"/>
    <w:rsid w:val="00D43554"/>
    <w:rsid w:val="00D43E5D"/>
    <w:rsid w:val="00D504C8"/>
    <w:rsid w:val="00D53517"/>
    <w:rsid w:val="00D541D8"/>
    <w:rsid w:val="00D562ED"/>
    <w:rsid w:val="00D56301"/>
    <w:rsid w:val="00D57D7E"/>
    <w:rsid w:val="00D60469"/>
    <w:rsid w:val="00D6128F"/>
    <w:rsid w:val="00D666BF"/>
    <w:rsid w:val="00D66EE3"/>
    <w:rsid w:val="00D676AC"/>
    <w:rsid w:val="00D74237"/>
    <w:rsid w:val="00D7717C"/>
    <w:rsid w:val="00D83E99"/>
    <w:rsid w:val="00D9057E"/>
    <w:rsid w:val="00D959C5"/>
    <w:rsid w:val="00DA173D"/>
    <w:rsid w:val="00DA37CE"/>
    <w:rsid w:val="00DA4FA8"/>
    <w:rsid w:val="00DB35BF"/>
    <w:rsid w:val="00DB52E0"/>
    <w:rsid w:val="00DC4206"/>
    <w:rsid w:val="00DC5033"/>
    <w:rsid w:val="00DC5BDC"/>
    <w:rsid w:val="00DD584C"/>
    <w:rsid w:val="00DD70A6"/>
    <w:rsid w:val="00DD73EE"/>
    <w:rsid w:val="00DD7BB6"/>
    <w:rsid w:val="00DF49EB"/>
    <w:rsid w:val="00E003CC"/>
    <w:rsid w:val="00E01B64"/>
    <w:rsid w:val="00E03B8F"/>
    <w:rsid w:val="00E056D8"/>
    <w:rsid w:val="00E05A03"/>
    <w:rsid w:val="00E1112C"/>
    <w:rsid w:val="00E11F87"/>
    <w:rsid w:val="00E17046"/>
    <w:rsid w:val="00E272DA"/>
    <w:rsid w:val="00E27C8D"/>
    <w:rsid w:val="00E37FE7"/>
    <w:rsid w:val="00E42DE5"/>
    <w:rsid w:val="00E44C9A"/>
    <w:rsid w:val="00E52171"/>
    <w:rsid w:val="00E525B9"/>
    <w:rsid w:val="00E5309E"/>
    <w:rsid w:val="00E562C3"/>
    <w:rsid w:val="00E57E84"/>
    <w:rsid w:val="00E61C44"/>
    <w:rsid w:val="00E63B0B"/>
    <w:rsid w:val="00E65364"/>
    <w:rsid w:val="00E662A3"/>
    <w:rsid w:val="00E668FC"/>
    <w:rsid w:val="00E6739A"/>
    <w:rsid w:val="00E67D5B"/>
    <w:rsid w:val="00E74147"/>
    <w:rsid w:val="00E84E9E"/>
    <w:rsid w:val="00E90E14"/>
    <w:rsid w:val="00E95931"/>
    <w:rsid w:val="00EA3A8B"/>
    <w:rsid w:val="00EA406F"/>
    <w:rsid w:val="00EA5A1A"/>
    <w:rsid w:val="00EB0F4F"/>
    <w:rsid w:val="00EB4081"/>
    <w:rsid w:val="00EB5C65"/>
    <w:rsid w:val="00EC0ED7"/>
    <w:rsid w:val="00EC5178"/>
    <w:rsid w:val="00EC5CD8"/>
    <w:rsid w:val="00EC6C0E"/>
    <w:rsid w:val="00EE2433"/>
    <w:rsid w:val="00EF1010"/>
    <w:rsid w:val="00EF2075"/>
    <w:rsid w:val="00EF3621"/>
    <w:rsid w:val="00F02175"/>
    <w:rsid w:val="00F02630"/>
    <w:rsid w:val="00F114C2"/>
    <w:rsid w:val="00F12352"/>
    <w:rsid w:val="00F15781"/>
    <w:rsid w:val="00F20952"/>
    <w:rsid w:val="00F24D86"/>
    <w:rsid w:val="00F26149"/>
    <w:rsid w:val="00F302A8"/>
    <w:rsid w:val="00F32D93"/>
    <w:rsid w:val="00F374F0"/>
    <w:rsid w:val="00F37A83"/>
    <w:rsid w:val="00F42D4E"/>
    <w:rsid w:val="00F44DA2"/>
    <w:rsid w:val="00F44DED"/>
    <w:rsid w:val="00F53578"/>
    <w:rsid w:val="00F61F8B"/>
    <w:rsid w:val="00F6553B"/>
    <w:rsid w:val="00F70142"/>
    <w:rsid w:val="00F74EB5"/>
    <w:rsid w:val="00F76CDA"/>
    <w:rsid w:val="00F80EE9"/>
    <w:rsid w:val="00F8212D"/>
    <w:rsid w:val="00F836F3"/>
    <w:rsid w:val="00F85103"/>
    <w:rsid w:val="00F865C9"/>
    <w:rsid w:val="00F92792"/>
    <w:rsid w:val="00F93D54"/>
    <w:rsid w:val="00FA229E"/>
    <w:rsid w:val="00FA78EE"/>
    <w:rsid w:val="00FB00A8"/>
    <w:rsid w:val="00FB0C55"/>
    <w:rsid w:val="00FB140A"/>
    <w:rsid w:val="00FB7B08"/>
    <w:rsid w:val="00FC643B"/>
    <w:rsid w:val="00FC6478"/>
    <w:rsid w:val="00FD003F"/>
    <w:rsid w:val="00FD0894"/>
    <w:rsid w:val="00FD1217"/>
    <w:rsid w:val="00FD47C6"/>
    <w:rsid w:val="00FE23CD"/>
    <w:rsid w:val="00FE4CE8"/>
    <w:rsid w:val="00FF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CCB5E-0ABB-4813-909D-D9C1F087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0F4F"/>
    <w:pPr>
      <w:autoSpaceDE w:val="0"/>
      <w:autoSpaceDN w:val="0"/>
      <w:adjustRightInd w:val="0"/>
      <w:spacing w:after="0" w:line="240" w:lineRule="auto"/>
      <w:outlineLvl w:val="0"/>
    </w:pPr>
    <w:rPr>
      <w:rFonts w:ascii="Calibri" w:hAnsi="Calibri" w:cs="Calibri Light"/>
      <w:b/>
      <w:kern w:val="24"/>
      <w:sz w:val="40"/>
      <w:szCs w:val="40"/>
      <w:u w:val="single"/>
    </w:rPr>
  </w:style>
  <w:style w:type="paragraph" w:styleId="Heading2">
    <w:name w:val="heading 2"/>
    <w:basedOn w:val="Normal"/>
    <w:next w:val="Normal"/>
    <w:link w:val="Heading2Char"/>
    <w:uiPriority w:val="9"/>
    <w:unhideWhenUsed/>
    <w:qFormat/>
    <w:rsid w:val="00D3184F"/>
    <w:pPr>
      <w:autoSpaceDE w:val="0"/>
      <w:autoSpaceDN w:val="0"/>
      <w:adjustRightInd w:val="0"/>
      <w:spacing w:after="0" w:line="240" w:lineRule="auto"/>
      <w:jc w:val="both"/>
      <w:outlineLvl w:val="1"/>
    </w:pPr>
    <w:rPr>
      <w:rFonts w:ascii="Calibri" w:hAnsi="Calibri" w:cs="Calibri Light"/>
      <w:b/>
      <w:kern w:val="24"/>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BAC"/>
  </w:style>
  <w:style w:type="paragraph" w:styleId="Footer">
    <w:name w:val="footer"/>
    <w:basedOn w:val="Normal"/>
    <w:link w:val="FooterChar"/>
    <w:uiPriority w:val="99"/>
    <w:unhideWhenUsed/>
    <w:rsid w:val="00B3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BAC"/>
  </w:style>
  <w:style w:type="character" w:styleId="Hyperlink">
    <w:name w:val="Hyperlink"/>
    <w:basedOn w:val="DefaultParagraphFont"/>
    <w:uiPriority w:val="99"/>
    <w:unhideWhenUsed/>
    <w:rsid w:val="00B30BAC"/>
    <w:rPr>
      <w:color w:val="0563C1" w:themeColor="hyperlink"/>
      <w:u w:val="single"/>
    </w:rPr>
  </w:style>
  <w:style w:type="paragraph" w:styleId="ListParagraph">
    <w:name w:val="List Paragraph"/>
    <w:basedOn w:val="Normal"/>
    <w:uiPriority w:val="34"/>
    <w:qFormat/>
    <w:rsid w:val="00907761"/>
    <w:pPr>
      <w:ind w:left="720"/>
      <w:contextualSpacing/>
    </w:pPr>
  </w:style>
  <w:style w:type="character" w:customStyle="1" w:styleId="Heading1Char">
    <w:name w:val="Heading 1 Char"/>
    <w:basedOn w:val="DefaultParagraphFont"/>
    <w:link w:val="Heading1"/>
    <w:uiPriority w:val="9"/>
    <w:rsid w:val="00EB0F4F"/>
    <w:rPr>
      <w:rFonts w:ascii="Calibri" w:hAnsi="Calibri" w:cs="Calibri Light"/>
      <w:b/>
      <w:kern w:val="24"/>
      <w:sz w:val="40"/>
      <w:szCs w:val="40"/>
      <w:u w:val="single"/>
    </w:rPr>
  </w:style>
  <w:style w:type="character" w:customStyle="1" w:styleId="Heading2Char">
    <w:name w:val="Heading 2 Char"/>
    <w:basedOn w:val="DefaultParagraphFont"/>
    <w:link w:val="Heading2"/>
    <w:uiPriority w:val="9"/>
    <w:rsid w:val="00D3184F"/>
    <w:rPr>
      <w:rFonts w:ascii="Calibri" w:hAnsi="Calibri" w:cs="Calibri Light"/>
      <w:b/>
      <w:kern w:val="24"/>
      <w:sz w:val="36"/>
      <w:szCs w:val="36"/>
      <w:u w:val="single"/>
    </w:rPr>
  </w:style>
  <w:style w:type="paragraph" w:styleId="TOCHeading">
    <w:name w:val="TOC Heading"/>
    <w:basedOn w:val="Heading1"/>
    <w:next w:val="Normal"/>
    <w:uiPriority w:val="39"/>
    <w:unhideWhenUsed/>
    <w:qFormat/>
    <w:rsid w:val="008246E9"/>
    <w:pPr>
      <w:keepNext/>
      <w:keepLines/>
      <w:autoSpaceDE/>
      <w:autoSpaceDN/>
      <w:adjustRightInd/>
      <w:spacing w:before="240" w:line="259" w:lineRule="auto"/>
      <w:outlineLvl w:val="9"/>
    </w:pPr>
    <w:rPr>
      <w:rFonts w:asciiTheme="majorHAnsi" w:eastAsiaTheme="majorEastAsia" w:hAnsiTheme="majorHAnsi" w:cstheme="majorBidi"/>
      <w:b w:val="0"/>
      <w:color w:val="2E74B5" w:themeColor="accent1" w:themeShade="BF"/>
      <w:kern w:val="0"/>
      <w:sz w:val="32"/>
      <w:szCs w:val="32"/>
      <w:u w:val="none"/>
    </w:rPr>
  </w:style>
  <w:style w:type="paragraph" w:styleId="TOC1">
    <w:name w:val="toc 1"/>
    <w:basedOn w:val="Normal"/>
    <w:next w:val="Normal"/>
    <w:autoRedefine/>
    <w:uiPriority w:val="39"/>
    <w:unhideWhenUsed/>
    <w:rsid w:val="008246E9"/>
    <w:pPr>
      <w:spacing w:after="100"/>
    </w:pPr>
  </w:style>
  <w:style w:type="paragraph" w:styleId="TOC2">
    <w:name w:val="toc 2"/>
    <w:basedOn w:val="Normal"/>
    <w:next w:val="Normal"/>
    <w:autoRedefine/>
    <w:uiPriority w:val="39"/>
    <w:unhideWhenUsed/>
    <w:rsid w:val="008246E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1086">
      <w:bodyDiv w:val="1"/>
      <w:marLeft w:val="0"/>
      <w:marRight w:val="0"/>
      <w:marTop w:val="0"/>
      <w:marBottom w:val="0"/>
      <w:divBdr>
        <w:top w:val="none" w:sz="0" w:space="0" w:color="auto"/>
        <w:left w:val="none" w:sz="0" w:space="0" w:color="auto"/>
        <w:bottom w:val="none" w:sz="0" w:space="0" w:color="auto"/>
        <w:right w:val="none" w:sz="0" w:space="0" w:color="auto"/>
      </w:divBdr>
      <w:divsChild>
        <w:div w:id="1424911828">
          <w:marLeft w:val="302"/>
          <w:marRight w:val="0"/>
          <w:marTop w:val="170"/>
          <w:marBottom w:val="0"/>
          <w:divBdr>
            <w:top w:val="none" w:sz="0" w:space="0" w:color="auto"/>
            <w:left w:val="none" w:sz="0" w:space="0" w:color="auto"/>
            <w:bottom w:val="none" w:sz="0" w:space="0" w:color="auto"/>
            <w:right w:val="none" w:sz="0" w:space="0" w:color="auto"/>
          </w:divBdr>
        </w:div>
      </w:divsChild>
    </w:div>
    <w:div w:id="527834674">
      <w:bodyDiv w:val="1"/>
      <w:marLeft w:val="0"/>
      <w:marRight w:val="0"/>
      <w:marTop w:val="0"/>
      <w:marBottom w:val="0"/>
      <w:divBdr>
        <w:top w:val="none" w:sz="0" w:space="0" w:color="auto"/>
        <w:left w:val="none" w:sz="0" w:space="0" w:color="auto"/>
        <w:bottom w:val="none" w:sz="0" w:space="0" w:color="auto"/>
        <w:right w:val="none" w:sz="0" w:space="0" w:color="auto"/>
      </w:divBdr>
    </w:div>
    <w:div w:id="634261171">
      <w:bodyDiv w:val="1"/>
      <w:marLeft w:val="0"/>
      <w:marRight w:val="0"/>
      <w:marTop w:val="0"/>
      <w:marBottom w:val="0"/>
      <w:divBdr>
        <w:top w:val="none" w:sz="0" w:space="0" w:color="auto"/>
        <w:left w:val="none" w:sz="0" w:space="0" w:color="auto"/>
        <w:bottom w:val="none" w:sz="0" w:space="0" w:color="auto"/>
        <w:right w:val="none" w:sz="0" w:space="0" w:color="auto"/>
      </w:divBdr>
    </w:div>
    <w:div w:id="772558679">
      <w:bodyDiv w:val="1"/>
      <w:marLeft w:val="0"/>
      <w:marRight w:val="0"/>
      <w:marTop w:val="0"/>
      <w:marBottom w:val="0"/>
      <w:divBdr>
        <w:top w:val="none" w:sz="0" w:space="0" w:color="auto"/>
        <w:left w:val="none" w:sz="0" w:space="0" w:color="auto"/>
        <w:bottom w:val="none" w:sz="0" w:space="0" w:color="auto"/>
        <w:right w:val="none" w:sz="0" w:space="0" w:color="auto"/>
      </w:divBdr>
    </w:div>
    <w:div w:id="997536383">
      <w:bodyDiv w:val="1"/>
      <w:marLeft w:val="0"/>
      <w:marRight w:val="0"/>
      <w:marTop w:val="0"/>
      <w:marBottom w:val="0"/>
      <w:divBdr>
        <w:top w:val="none" w:sz="0" w:space="0" w:color="auto"/>
        <w:left w:val="none" w:sz="0" w:space="0" w:color="auto"/>
        <w:bottom w:val="none" w:sz="0" w:space="0" w:color="auto"/>
        <w:right w:val="none" w:sz="0" w:space="0" w:color="auto"/>
      </w:divBdr>
    </w:div>
    <w:div w:id="1317536518">
      <w:bodyDiv w:val="1"/>
      <w:marLeft w:val="0"/>
      <w:marRight w:val="0"/>
      <w:marTop w:val="0"/>
      <w:marBottom w:val="0"/>
      <w:divBdr>
        <w:top w:val="none" w:sz="0" w:space="0" w:color="auto"/>
        <w:left w:val="none" w:sz="0" w:space="0" w:color="auto"/>
        <w:bottom w:val="none" w:sz="0" w:space="0" w:color="auto"/>
        <w:right w:val="none" w:sz="0" w:space="0" w:color="auto"/>
      </w:divBdr>
    </w:div>
    <w:div w:id="1632324738">
      <w:bodyDiv w:val="1"/>
      <w:marLeft w:val="0"/>
      <w:marRight w:val="0"/>
      <w:marTop w:val="0"/>
      <w:marBottom w:val="0"/>
      <w:divBdr>
        <w:top w:val="none" w:sz="0" w:space="0" w:color="auto"/>
        <w:left w:val="none" w:sz="0" w:space="0" w:color="auto"/>
        <w:bottom w:val="none" w:sz="0" w:space="0" w:color="auto"/>
        <w:right w:val="none" w:sz="0" w:space="0" w:color="auto"/>
      </w:divBdr>
      <w:divsChild>
        <w:div w:id="1747873747">
          <w:marLeft w:val="302"/>
          <w:marRight w:val="0"/>
          <w:marTop w:val="170"/>
          <w:marBottom w:val="0"/>
          <w:divBdr>
            <w:top w:val="none" w:sz="0" w:space="0" w:color="auto"/>
            <w:left w:val="none" w:sz="0" w:space="0" w:color="auto"/>
            <w:bottom w:val="none" w:sz="0" w:space="0" w:color="auto"/>
            <w:right w:val="none" w:sz="0" w:space="0" w:color="auto"/>
          </w:divBdr>
        </w:div>
        <w:div w:id="988632768">
          <w:marLeft w:val="302"/>
          <w:marRight w:val="0"/>
          <w:marTop w:val="170"/>
          <w:marBottom w:val="0"/>
          <w:divBdr>
            <w:top w:val="none" w:sz="0" w:space="0" w:color="auto"/>
            <w:left w:val="none" w:sz="0" w:space="0" w:color="auto"/>
            <w:bottom w:val="none" w:sz="0" w:space="0" w:color="auto"/>
            <w:right w:val="none" w:sz="0" w:space="0" w:color="auto"/>
          </w:divBdr>
        </w:div>
        <w:div w:id="443884425">
          <w:marLeft w:val="302"/>
          <w:marRight w:val="0"/>
          <w:marTop w:val="170"/>
          <w:marBottom w:val="0"/>
          <w:divBdr>
            <w:top w:val="none" w:sz="0" w:space="0" w:color="auto"/>
            <w:left w:val="none" w:sz="0" w:space="0" w:color="auto"/>
            <w:bottom w:val="none" w:sz="0" w:space="0" w:color="auto"/>
            <w:right w:val="none" w:sz="0" w:space="0" w:color="auto"/>
          </w:divBdr>
        </w:div>
      </w:divsChild>
    </w:div>
    <w:div w:id="20990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dens@policetechnical.com" TargetMode="Externa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cetechnica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F3ABD-66A8-4F8A-BFAE-97C66A17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TotalTime>
  <Pages>19</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aaronedens1@gmail.com</dc:creator>
  <cp:keywords/>
  <dc:description/>
  <cp:lastModifiedBy>aaronedens1@gmail.com</cp:lastModifiedBy>
  <cp:revision>3</cp:revision>
  <dcterms:created xsi:type="dcterms:W3CDTF">2014-06-07T18:32:00Z</dcterms:created>
  <dcterms:modified xsi:type="dcterms:W3CDTF">2014-06-09T16:06:00Z</dcterms:modified>
</cp:coreProperties>
</file>